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75A" w:rsidRPr="00C81D6E" w:rsidRDefault="00B0775A" w:rsidP="005511F8">
      <w:pPr>
        <w:jc w:val="center"/>
        <w:rPr>
          <w:rFonts w:ascii="Arial" w:hAnsi="Arial" w:cs="Arial"/>
          <w:b/>
          <w:bCs/>
          <w:sz w:val="22"/>
          <w:szCs w:val="22"/>
        </w:rPr>
      </w:pPr>
      <w:bookmarkStart w:id="0" w:name="_GoBack"/>
      <w:bookmarkEnd w:id="0"/>
      <w:r w:rsidRPr="00C81D6E">
        <w:rPr>
          <w:rFonts w:ascii="Arial" w:hAnsi="Arial" w:cs="Arial"/>
          <w:b/>
          <w:bCs/>
          <w:sz w:val="22"/>
          <w:szCs w:val="22"/>
        </w:rPr>
        <w:t>Bovingdon Parish Council</w:t>
      </w:r>
    </w:p>
    <w:p w:rsidR="00B0775A" w:rsidRPr="00C81D6E" w:rsidRDefault="00B0775A" w:rsidP="00B0775A">
      <w:pPr>
        <w:jc w:val="both"/>
        <w:rPr>
          <w:rFonts w:ascii="Arial" w:hAnsi="Arial" w:cs="Arial"/>
          <w:sz w:val="22"/>
          <w:szCs w:val="22"/>
        </w:rPr>
      </w:pPr>
      <w:r w:rsidRPr="00C81D6E">
        <w:rPr>
          <w:rFonts w:ascii="Arial" w:hAnsi="Arial" w:cs="Arial"/>
          <w:sz w:val="22"/>
          <w:szCs w:val="22"/>
        </w:rPr>
        <w:t>______________________________________________________________</w:t>
      </w:r>
      <w:r w:rsidR="00AA38C3" w:rsidRPr="00C81D6E">
        <w:rPr>
          <w:rFonts w:ascii="Arial" w:hAnsi="Arial" w:cs="Arial"/>
          <w:sz w:val="22"/>
          <w:szCs w:val="22"/>
        </w:rPr>
        <w:t>_____</w:t>
      </w:r>
      <w:r w:rsidR="005A7DF4" w:rsidRPr="00C81D6E">
        <w:rPr>
          <w:rFonts w:ascii="Arial" w:hAnsi="Arial" w:cs="Arial"/>
          <w:sz w:val="22"/>
          <w:szCs w:val="22"/>
        </w:rPr>
        <w:t>______</w:t>
      </w:r>
      <w:r w:rsidR="00C13C09" w:rsidRPr="00C81D6E">
        <w:rPr>
          <w:rFonts w:ascii="Arial" w:hAnsi="Arial" w:cs="Arial"/>
          <w:sz w:val="22"/>
          <w:szCs w:val="22"/>
        </w:rPr>
        <w:softHyphen/>
      </w:r>
      <w:r w:rsidR="00C13C09" w:rsidRPr="00C81D6E">
        <w:rPr>
          <w:rFonts w:ascii="Arial" w:hAnsi="Arial" w:cs="Arial"/>
          <w:sz w:val="22"/>
          <w:szCs w:val="22"/>
        </w:rPr>
        <w:softHyphen/>
      </w:r>
      <w:r w:rsidR="00C13C09" w:rsidRPr="00C81D6E">
        <w:rPr>
          <w:rFonts w:ascii="Arial" w:hAnsi="Arial" w:cs="Arial"/>
          <w:sz w:val="22"/>
          <w:szCs w:val="22"/>
        </w:rPr>
        <w:softHyphen/>
      </w:r>
    </w:p>
    <w:p w:rsidR="00B0775A" w:rsidRPr="00C81D6E" w:rsidRDefault="00B0775A" w:rsidP="00B0775A">
      <w:pPr>
        <w:rPr>
          <w:rFonts w:ascii="Arial" w:hAnsi="Arial" w:cs="Arial"/>
          <w:sz w:val="22"/>
          <w:szCs w:val="22"/>
        </w:rPr>
      </w:pPr>
    </w:p>
    <w:p w:rsidR="00B0775A" w:rsidRPr="00C81D6E" w:rsidRDefault="008B7804" w:rsidP="0064475B">
      <w:pPr>
        <w:jc w:val="center"/>
        <w:rPr>
          <w:rFonts w:ascii="Arial" w:hAnsi="Arial" w:cs="Arial"/>
          <w:sz w:val="22"/>
          <w:szCs w:val="22"/>
        </w:rPr>
      </w:pPr>
      <w:r w:rsidRPr="00C81D6E">
        <w:rPr>
          <w:rFonts w:ascii="Arial" w:hAnsi="Arial" w:cs="Arial"/>
          <w:sz w:val="22"/>
          <w:szCs w:val="22"/>
        </w:rPr>
        <w:t>M</w:t>
      </w:r>
      <w:r w:rsidR="00E342ED" w:rsidRPr="00C81D6E">
        <w:rPr>
          <w:rFonts w:ascii="Arial" w:hAnsi="Arial" w:cs="Arial"/>
          <w:sz w:val="22"/>
          <w:szCs w:val="22"/>
        </w:rPr>
        <w:t xml:space="preserve">eeting of </w:t>
      </w:r>
      <w:r w:rsidR="00586CB2" w:rsidRPr="00C81D6E">
        <w:rPr>
          <w:rFonts w:ascii="Arial" w:hAnsi="Arial" w:cs="Arial"/>
          <w:sz w:val="22"/>
          <w:szCs w:val="22"/>
        </w:rPr>
        <w:t>Finance</w:t>
      </w:r>
      <w:r w:rsidR="00525793" w:rsidRPr="00C81D6E">
        <w:rPr>
          <w:rFonts w:ascii="Arial" w:hAnsi="Arial" w:cs="Arial"/>
          <w:sz w:val="22"/>
          <w:szCs w:val="22"/>
        </w:rPr>
        <w:t xml:space="preserve"> &amp; General Purposes </w:t>
      </w:r>
      <w:r w:rsidR="00B0775A" w:rsidRPr="00C81D6E">
        <w:rPr>
          <w:rFonts w:ascii="Arial" w:hAnsi="Arial" w:cs="Arial"/>
          <w:sz w:val="22"/>
          <w:szCs w:val="22"/>
        </w:rPr>
        <w:t>Committee</w:t>
      </w:r>
    </w:p>
    <w:p w:rsidR="00B0775A" w:rsidRPr="00C81D6E" w:rsidRDefault="00B0775A" w:rsidP="0064475B">
      <w:pPr>
        <w:jc w:val="center"/>
        <w:rPr>
          <w:rFonts w:ascii="Arial" w:hAnsi="Arial" w:cs="Arial"/>
          <w:sz w:val="22"/>
          <w:szCs w:val="22"/>
        </w:rPr>
      </w:pPr>
      <w:r w:rsidRPr="00C81D6E">
        <w:rPr>
          <w:rFonts w:ascii="Arial" w:hAnsi="Arial" w:cs="Arial"/>
          <w:sz w:val="22"/>
          <w:szCs w:val="22"/>
        </w:rPr>
        <w:t>held at</w:t>
      </w:r>
    </w:p>
    <w:p w:rsidR="0064475B" w:rsidRPr="00C81D6E" w:rsidRDefault="00525793" w:rsidP="0064475B">
      <w:pPr>
        <w:jc w:val="center"/>
        <w:rPr>
          <w:rFonts w:ascii="Arial" w:hAnsi="Arial" w:cs="Arial"/>
          <w:sz w:val="22"/>
          <w:szCs w:val="22"/>
        </w:rPr>
      </w:pPr>
      <w:r w:rsidRPr="00C81D6E">
        <w:rPr>
          <w:rFonts w:ascii="Arial" w:hAnsi="Arial" w:cs="Arial"/>
          <w:sz w:val="22"/>
          <w:szCs w:val="22"/>
        </w:rPr>
        <w:t>The Memorial Hall</w:t>
      </w:r>
      <w:r w:rsidR="00B93856" w:rsidRPr="00C81D6E">
        <w:rPr>
          <w:rFonts w:ascii="Arial" w:hAnsi="Arial" w:cs="Arial"/>
          <w:sz w:val="22"/>
          <w:szCs w:val="22"/>
        </w:rPr>
        <w:t>,</w:t>
      </w:r>
      <w:r w:rsidR="00F529CB" w:rsidRPr="00C81D6E">
        <w:rPr>
          <w:rFonts w:ascii="Arial" w:hAnsi="Arial" w:cs="Arial"/>
          <w:sz w:val="22"/>
          <w:szCs w:val="22"/>
        </w:rPr>
        <w:t xml:space="preserve"> Bovingdon</w:t>
      </w:r>
    </w:p>
    <w:p w:rsidR="0064475B" w:rsidRPr="00C81D6E" w:rsidRDefault="00353DDE" w:rsidP="00353DDE">
      <w:pPr>
        <w:ind w:left="-426" w:right="326"/>
        <w:jc w:val="center"/>
        <w:rPr>
          <w:rFonts w:ascii="Arial" w:hAnsi="Arial" w:cs="Arial"/>
          <w:sz w:val="22"/>
          <w:szCs w:val="22"/>
        </w:rPr>
      </w:pPr>
      <w:r w:rsidRPr="00C81D6E">
        <w:rPr>
          <w:rFonts w:ascii="Arial" w:hAnsi="Arial" w:cs="Arial"/>
          <w:sz w:val="22"/>
          <w:szCs w:val="22"/>
        </w:rPr>
        <w:t xml:space="preserve">   </w:t>
      </w:r>
    </w:p>
    <w:p w:rsidR="00E710F8" w:rsidRPr="00C81D6E" w:rsidRDefault="004B04B3" w:rsidP="00067653">
      <w:pPr>
        <w:jc w:val="center"/>
        <w:rPr>
          <w:rFonts w:ascii="Arial" w:hAnsi="Arial" w:cs="Arial"/>
          <w:sz w:val="22"/>
          <w:szCs w:val="22"/>
        </w:rPr>
      </w:pPr>
      <w:r w:rsidRPr="00C81D6E">
        <w:rPr>
          <w:rFonts w:ascii="Arial" w:hAnsi="Arial" w:cs="Arial"/>
          <w:sz w:val="22"/>
          <w:szCs w:val="22"/>
        </w:rPr>
        <w:t>22 May 2017</w:t>
      </w:r>
      <w:r w:rsidR="00961B3F" w:rsidRPr="00C81D6E">
        <w:rPr>
          <w:rFonts w:ascii="Arial" w:hAnsi="Arial" w:cs="Arial"/>
          <w:sz w:val="22"/>
          <w:szCs w:val="22"/>
        </w:rPr>
        <w:t xml:space="preserve"> </w:t>
      </w:r>
      <w:r w:rsidR="00270A34" w:rsidRPr="00C81D6E">
        <w:rPr>
          <w:rFonts w:ascii="Arial" w:hAnsi="Arial" w:cs="Arial"/>
          <w:sz w:val="22"/>
          <w:szCs w:val="22"/>
        </w:rPr>
        <w:t xml:space="preserve">starting at </w:t>
      </w:r>
      <w:r w:rsidR="00CC06E5" w:rsidRPr="00C81D6E">
        <w:rPr>
          <w:rFonts w:ascii="Arial" w:hAnsi="Arial" w:cs="Arial"/>
          <w:sz w:val="22"/>
          <w:szCs w:val="22"/>
        </w:rPr>
        <w:t>7.</w:t>
      </w:r>
      <w:r w:rsidR="00673431" w:rsidRPr="00C81D6E">
        <w:rPr>
          <w:rFonts w:ascii="Arial" w:hAnsi="Arial" w:cs="Arial"/>
          <w:sz w:val="22"/>
          <w:szCs w:val="22"/>
        </w:rPr>
        <w:t>45</w:t>
      </w:r>
      <w:r w:rsidR="00E710F8" w:rsidRPr="00C81D6E">
        <w:rPr>
          <w:rFonts w:ascii="Arial" w:hAnsi="Arial" w:cs="Arial"/>
          <w:sz w:val="22"/>
          <w:szCs w:val="22"/>
        </w:rPr>
        <w:t xml:space="preserve"> p.m.</w:t>
      </w:r>
    </w:p>
    <w:p w:rsidR="00B0775A" w:rsidRPr="00C81D6E" w:rsidRDefault="00B0775A" w:rsidP="00B0775A">
      <w:pPr>
        <w:rPr>
          <w:rFonts w:ascii="Arial" w:hAnsi="Arial" w:cs="Arial"/>
          <w:sz w:val="22"/>
          <w:szCs w:val="22"/>
        </w:rPr>
      </w:pPr>
    </w:p>
    <w:p w:rsidR="00B0775A" w:rsidRPr="00C81D6E" w:rsidRDefault="00B0775A" w:rsidP="00B0775A">
      <w:pPr>
        <w:rPr>
          <w:rFonts w:ascii="Arial" w:hAnsi="Arial" w:cs="Arial"/>
          <w:sz w:val="22"/>
          <w:szCs w:val="22"/>
        </w:rPr>
      </w:pPr>
      <w:r w:rsidRPr="00C81D6E">
        <w:rPr>
          <w:rFonts w:ascii="Arial" w:hAnsi="Arial" w:cs="Arial"/>
          <w:b/>
          <w:bCs/>
          <w:sz w:val="22"/>
          <w:szCs w:val="22"/>
        </w:rPr>
        <w:t>Present:</w:t>
      </w:r>
      <w:r w:rsidR="0064475B" w:rsidRPr="00C81D6E">
        <w:rPr>
          <w:rFonts w:ascii="Arial" w:hAnsi="Arial" w:cs="Arial"/>
          <w:sz w:val="22"/>
          <w:szCs w:val="22"/>
        </w:rPr>
        <w:t xml:space="preserve"> </w:t>
      </w:r>
    </w:p>
    <w:p w:rsidR="00E710F8" w:rsidRPr="00C81D6E" w:rsidRDefault="00E710F8" w:rsidP="00D71295">
      <w:pPr>
        <w:rPr>
          <w:rFonts w:ascii="Arial" w:hAnsi="Arial" w:cs="Arial"/>
          <w:sz w:val="22"/>
          <w:szCs w:val="22"/>
        </w:rPr>
      </w:pPr>
      <w:r w:rsidRPr="00C81D6E">
        <w:rPr>
          <w:rFonts w:ascii="Arial" w:hAnsi="Arial" w:cs="Arial"/>
          <w:sz w:val="22"/>
          <w:szCs w:val="22"/>
        </w:rPr>
        <w:t>Councillor Julie Steer</w:t>
      </w:r>
    </w:p>
    <w:p w:rsidR="00CC06E5" w:rsidRPr="00C81D6E" w:rsidRDefault="00CC06E5" w:rsidP="00D71295">
      <w:pPr>
        <w:rPr>
          <w:rFonts w:ascii="Arial" w:hAnsi="Arial" w:cs="Arial"/>
          <w:sz w:val="22"/>
          <w:szCs w:val="22"/>
        </w:rPr>
      </w:pPr>
      <w:r w:rsidRPr="00C81D6E">
        <w:rPr>
          <w:rFonts w:ascii="Arial" w:hAnsi="Arial" w:cs="Arial"/>
          <w:sz w:val="22"/>
          <w:szCs w:val="22"/>
        </w:rPr>
        <w:t xml:space="preserve">Councillor </w:t>
      </w:r>
      <w:r w:rsidR="004B04B3" w:rsidRPr="00C81D6E">
        <w:rPr>
          <w:rFonts w:ascii="Arial" w:hAnsi="Arial" w:cs="Arial"/>
          <w:sz w:val="22"/>
          <w:szCs w:val="22"/>
        </w:rPr>
        <w:t>Richard Taylor</w:t>
      </w:r>
    </w:p>
    <w:p w:rsidR="00673431" w:rsidRPr="00C81D6E" w:rsidRDefault="00673431" w:rsidP="00D71295">
      <w:pPr>
        <w:rPr>
          <w:rFonts w:ascii="Arial" w:hAnsi="Arial" w:cs="Arial"/>
          <w:sz w:val="22"/>
          <w:szCs w:val="22"/>
        </w:rPr>
      </w:pPr>
      <w:r w:rsidRPr="00C81D6E">
        <w:rPr>
          <w:rFonts w:ascii="Arial" w:hAnsi="Arial" w:cs="Arial"/>
          <w:sz w:val="22"/>
          <w:szCs w:val="22"/>
        </w:rPr>
        <w:t>Councillor Giles Turner (Chairman)</w:t>
      </w:r>
    </w:p>
    <w:p w:rsidR="006D1E4D" w:rsidRPr="00C81D6E" w:rsidRDefault="006D1E4D" w:rsidP="00B0775A">
      <w:pPr>
        <w:rPr>
          <w:rFonts w:ascii="Arial" w:hAnsi="Arial" w:cs="Arial"/>
          <w:sz w:val="22"/>
          <w:szCs w:val="22"/>
        </w:rPr>
      </w:pPr>
    </w:p>
    <w:p w:rsidR="00B0775A" w:rsidRPr="00C81D6E" w:rsidRDefault="00B0775A" w:rsidP="00B0775A">
      <w:pPr>
        <w:rPr>
          <w:rFonts w:ascii="Arial" w:hAnsi="Arial" w:cs="Arial"/>
          <w:b/>
          <w:bCs/>
          <w:sz w:val="22"/>
          <w:szCs w:val="22"/>
        </w:rPr>
      </w:pPr>
      <w:r w:rsidRPr="00C81D6E">
        <w:rPr>
          <w:rFonts w:ascii="Arial" w:hAnsi="Arial" w:cs="Arial"/>
          <w:b/>
          <w:bCs/>
          <w:sz w:val="22"/>
          <w:szCs w:val="22"/>
        </w:rPr>
        <w:t>Also Present:</w:t>
      </w:r>
    </w:p>
    <w:p w:rsidR="0064475B" w:rsidRPr="00C81D6E" w:rsidRDefault="00357663" w:rsidP="00B0775A">
      <w:pPr>
        <w:rPr>
          <w:rFonts w:ascii="Arial" w:hAnsi="Arial" w:cs="Arial"/>
          <w:bCs/>
          <w:sz w:val="22"/>
          <w:szCs w:val="22"/>
        </w:rPr>
      </w:pPr>
      <w:r w:rsidRPr="00C81D6E">
        <w:rPr>
          <w:rFonts w:ascii="Arial" w:hAnsi="Arial" w:cs="Arial"/>
          <w:bCs/>
          <w:sz w:val="22"/>
          <w:szCs w:val="22"/>
        </w:rPr>
        <w:t>Mike Kember, Parish Clerk</w:t>
      </w:r>
    </w:p>
    <w:p w:rsidR="00CA56AC" w:rsidRPr="00C81D6E" w:rsidRDefault="00CA56AC" w:rsidP="00B0775A">
      <w:pPr>
        <w:rPr>
          <w:rFonts w:ascii="Arial" w:hAnsi="Arial" w:cs="Arial"/>
          <w:bCs/>
          <w:sz w:val="22"/>
          <w:szCs w:val="22"/>
        </w:rPr>
      </w:pPr>
      <w:r w:rsidRPr="00C81D6E">
        <w:rPr>
          <w:rFonts w:ascii="Arial" w:hAnsi="Arial" w:cs="Arial"/>
          <w:bCs/>
          <w:sz w:val="22"/>
          <w:szCs w:val="22"/>
        </w:rPr>
        <w:t>Dave Kirk, Responsible Financial Officer</w:t>
      </w:r>
      <w:r w:rsidR="002F5FCE" w:rsidRPr="00C81D6E">
        <w:rPr>
          <w:rFonts w:ascii="Arial" w:hAnsi="Arial" w:cs="Arial"/>
          <w:bCs/>
          <w:sz w:val="22"/>
          <w:szCs w:val="22"/>
        </w:rPr>
        <w:t xml:space="preserve"> (RFO)</w:t>
      </w:r>
    </w:p>
    <w:p w:rsidR="00B0775A" w:rsidRPr="00C81D6E" w:rsidRDefault="00B0775A" w:rsidP="00B0775A">
      <w:pPr>
        <w:rPr>
          <w:rFonts w:ascii="Arial" w:hAnsi="Arial" w:cs="Arial"/>
          <w:sz w:val="22"/>
          <w:szCs w:val="22"/>
        </w:rPr>
      </w:pPr>
    </w:p>
    <w:p w:rsidR="00F24242" w:rsidRPr="00C81D6E" w:rsidRDefault="00F24242" w:rsidP="00B0775A">
      <w:pPr>
        <w:rPr>
          <w:rFonts w:ascii="Arial" w:hAnsi="Arial" w:cs="Arial"/>
          <w:sz w:val="22"/>
          <w:szCs w:val="22"/>
        </w:rPr>
      </w:pP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088"/>
        <w:gridCol w:w="1467"/>
      </w:tblGrid>
      <w:tr w:rsidR="003C02E6" w:rsidRPr="00C81D6E">
        <w:trPr>
          <w:trHeight w:val="125"/>
        </w:trPr>
        <w:tc>
          <w:tcPr>
            <w:tcW w:w="817" w:type="dxa"/>
          </w:tcPr>
          <w:p w:rsidR="003C02E6" w:rsidRPr="00C81D6E" w:rsidRDefault="003C02E6" w:rsidP="00EE6535">
            <w:pPr>
              <w:rPr>
                <w:rFonts w:ascii="Arial" w:hAnsi="Arial" w:cs="Arial"/>
                <w:b/>
                <w:sz w:val="22"/>
                <w:szCs w:val="22"/>
              </w:rPr>
            </w:pPr>
            <w:r w:rsidRPr="00C81D6E">
              <w:rPr>
                <w:rFonts w:ascii="Arial" w:hAnsi="Arial" w:cs="Arial"/>
                <w:b/>
                <w:sz w:val="22"/>
                <w:szCs w:val="22"/>
              </w:rPr>
              <w:t>1.</w:t>
            </w:r>
          </w:p>
        </w:tc>
        <w:tc>
          <w:tcPr>
            <w:tcW w:w="7088" w:type="dxa"/>
          </w:tcPr>
          <w:p w:rsidR="003C02E6" w:rsidRPr="00C81D6E" w:rsidRDefault="004B04B3" w:rsidP="004B04B3">
            <w:pPr>
              <w:pStyle w:val="Style1"/>
              <w:jc w:val="both"/>
              <w:textAlignment w:val="auto"/>
              <w:rPr>
                <w:rFonts w:ascii="Arial" w:hAnsi="Arial" w:cs="Arial"/>
                <w:sz w:val="22"/>
                <w:szCs w:val="22"/>
              </w:rPr>
            </w:pPr>
            <w:r w:rsidRPr="00C81D6E">
              <w:rPr>
                <w:rFonts w:ascii="Arial" w:hAnsi="Arial" w:cs="Arial"/>
                <w:b/>
                <w:sz w:val="22"/>
                <w:szCs w:val="22"/>
              </w:rPr>
              <w:t>Appointment of Chairman of the Finance &amp; General Purposes Committee to hold office until the next Annual Meeting of the Parish Council</w:t>
            </w:r>
          </w:p>
        </w:tc>
        <w:tc>
          <w:tcPr>
            <w:tcW w:w="1467" w:type="dxa"/>
          </w:tcPr>
          <w:p w:rsidR="003C02E6" w:rsidRPr="00C81D6E" w:rsidRDefault="003C02E6">
            <w:pPr>
              <w:rPr>
                <w:rFonts w:ascii="Arial" w:hAnsi="Arial" w:cs="Arial"/>
                <w:sz w:val="22"/>
                <w:szCs w:val="22"/>
              </w:rPr>
            </w:pPr>
          </w:p>
        </w:tc>
      </w:tr>
      <w:tr w:rsidR="003C02E6" w:rsidRPr="00C81D6E">
        <w:trPr>
          <w:trHeight w:val="125"/>
        </w:trPr>
        <w:tc>
          <w:tcPr>
            <w:tcW w:w="817" w:type="dxa"/>
          </w:tcPr>
          <w:p w:rsidR="003C02E6" w:rsidRPr="00C81D6E" w:rsidRDefault="003C02E6" w:rsidP="00EE6535">
            <w:pPr>
              <w:rPr>
                <w:rFonts w:ascii="Arial" w:hAnsi="Arial" w:cs="Arial"/>
                <w:b/>
                <w:sz w:val="22"/>
                <w:szCs w:val="22"/>
              </w:rPr>
            </w:pPr>
          </w:p>
        </w:tc>
        <w:tc>
          <w:tcPr>
            <w:tcW w:w="7088" w:type="dxa"/>
          </w:tcPr>
          <w:p w:rsidR="003C02E6" w:rsidRPr="00C81D6E" w:rsidRDefault="004B04B3" w:rsidP="004B04B3">
            <w:pPr>
              <w:pStyle w:val="Style1"/>
              <w:jc w:val="both"/>
              <w:textAlignment w:val="auto"/>
              <w:rPr>
                <w:rFonts w:ascii="Arial" w:hAnsi="Arial" w:cs="Arial"/>
                <w:b/>
                <w:sz w:val="22"/>
                <w:szCs w:val="22"/>
              </w:rPr>
            </w:pPr>
            <w:r w:rsidRPr="00C81D6E">
              <w:rPr>
                <w:rFonts w:ascii="Arial" w:hAnsi="Arial" w:cs="Arial"/>
                <w:sz w:val="22"/>
                <w:szCs w:val="22"/>
              </w:rPr>
              <w:t>Councillor Turner was nominated and appointed Chairman of the Finance &amp; General Purposes Committee until the next Annual Meeting of the Council.</w:t>
            </w:r>
          </w:p>
        </w:tc>
        <w:tc>
          <w:tcPr>
            <w:tcW w:w="1467" w:type="dxa"/>
          </w:tcPr>
          <w:p w:rsidR="003C02E6" w:rsidRPr="00C81D6E" w:rsidRDefault="003C02E6">
            <w:pPr>
              <w:rPr>
                <w:rFonts w:ascii="Arial" w:hAnsi="Arial" w:cs="Arial"/>
                <w:sz w:val="22"/>
                <w:szCs w:val="22"/>
              </w:rPr>
            </w:pPr>
          </w:p>
        </w:tc>
      </w:tr>
      <w:tr w:rsidR="004B04B3" w:rsidRPr="00C81D6E">
        <w:trPr>
          <w:trHeight w:val="125"/>
        </w:trPr>
        <w:tc>
          <w:tcPr>
            <w:tcW w:w="817" w:type="dxa"/>
          </w:tcPr>
          <w:p w:rsidR="004B04B3" w:rsidRPr="00C81D6E" w:rsidRDefault="004B04B3" w:rsidP="00EE6535">
            <w:pPr>
              <w:rPr>
                <w:rFonts w:ascii="Arial" w:hAnsi="Arial" w:cs="Arial"/>
                <w:b/>
                <w:sz w:val="22"/>
                <w:szCs w:val="22"/>
              </w:rPr>
            </w:pPr>
          </w:p>
        </w:tc>
        <w:tc>
          <w:tcPr>
            <w:tcW w:w="7088" w:type="dxa"/>
          </w:tcPr>
          <w:p w:rsidR="004B04B3" w:rsidRPr="00C81D6E" w:rsidRDefault="004B04B3" w:rsidP="003702A2">
            <w:pPr>
              <w:pStyle w:val="Style1"/>
              <w:jc w:val="both"/>
              <w:textAlignment w:val="auto"/>
              <w:rPr>
                <w:rFonts w:ascii="Arial" w:hAnsi="Arial" w:cs="Arial"/>
                <w:b/>
                <w:sz w:val="22"/>
                <w:szCs w:val="22"/>
              </w:rPr>
            </w:pPr>
          </w:p>
        </w:tc>
        <w:tc>
          <w:tcPr>
            <w:tcW w:w="1467" w:type="dxa"/>
          </w:tcPr>
          <w:p w:rsidR="004B04B3" w:rsidRPr="00C81D6E" w:rsidRDefault="004B04B3">
            <w:pPr>
              <w:rPr>
                <w:rFonts w:ascii="Arial" w:hAnsi="Arial" w:cs="Arial"/>
                <w:sz w:val="22"/>
                <w:szCs w:val="22"/>
              </w:rPr>
            </w:pPr>
          </w:p>
        </w:tc>
      </w:tr>
      <w:tr w:rsidR="004B04B3" w:rsidRPr="00C81D6E">
        <w:trPr>
          <w:trHeight w:val="125"/>
        </w:trPr>
        <w:tc>
          <w:tcPr>
            <w:tcW w:w="817" w:type="dxa"/>
          </w:tcPr>
          <w:p w:rsidR="004B04B3" w:rsidRPr="00C81D6E" w:rsidRDefault="004B04B3" w:rsidP="00EE6535">
            <w:pPr>
              <w:rPr>
                <w:rFonts w:ascii="Arial" w:hAnsi="Arial" w:cs="Arial"/>
                <w:b/>
                <w:sz w:val="22"/>
                <w:szCs w:val="22"/>
              </w:rPr>
            </w:pPr>
            <w:r w:rsidRPr="00C81D6E">
              <w:rPr>
                <w:rFonts w:ascii="Arial" w:hAnsi="Arial" w:cs="Arial"/>
                <w:b/>
                <w:sz w:val="22"/>
                <w:szCs w:val="22"/>
              </w:rPr>
              <w:t>2.</w:t>
            </w:r>
          </w:p>
        </w:tc>
        <w:tc>
          <w:tcPr>
            <w:tcW w:w="7088" w:type="dxa"/>
          </w:tcPr>
          <w:p w:rsidR="004B04B3" w:rsidRPr="00C81D6E" w:rsidRDefault="004B04B3" w:rsidP="004B04B3">
            <w:pPr>
              <w:jc w:val="both"/>
              <w:rPr>
                <w:rFonts w:ascii="Arial" w:hAnsi="Arial" w:cs="Arial"/>
                <w:sz w:val="22"/>
                <w:szCs w:val="22"/>
              </w:rPr>
            </w:pPr>
            <w:r w:rsidRPr="00C81D6E">
              <w:rPr>
                <w:rFonts w:ascii="Arial" w:hAnsi="Arial" w:cs="Arial"/>
                <w:b/>
                <w:sz w:val="22"/>
                <w:szCs w:val="22"/>
              </w:rPr>
              <w:t>Apologies for Absence</w:t>
            </w:r>
          </w:p>
        </w:tc>
        <w:tc>
          <w:tcPr>
            <w:tcW w:w="1467" w:type="dxa"/>
          </w:tcPr>
          <w:p w:rsidR="004B04B3" w:rsidRPr="00C81D6E" w:rsidRDefault="004B04B3">
            <w:pPr>
              <w:rPr>
                <w:rFonts w:ascii="Arial" w:hAnsi="Arial" w:cs="Arial"/>
                <w:sz w:val="22"/>
                <w:szCs w:val="22"/>
              </w:rPr>
            </w:pPr>
          </w:p>
        </w:tc>
      </w:tr>
      <w:tr w:rsidR="004B04B3" w:rsidRPr="00C81D6E">
        <w:trPr>
          <w:trHeight w:val="125"/>
        </w:trPr>
        <w:tc>
          <w:tcPr>
            <w:tcW w:w="817" w:type="dxa"/>
          </w:tcPr>
          <w:p w:rsidR="004B04B3" w:rsidRPr="00C81D6E" w:rsidRDefault="004B04B3" w:rsidP="00EE6535">
            <w:pPr>
              <w:rPr>
                <w:rFonts w:ascii="Arial" w:hAnsi="Arial" w:cs="Arial"/>
                <w:b/>
                <w:sz w:val="22"/>
                <w:szCs w:val="22"/>
              </w:rPr>
            </w:pPr>
          </w:p>
        </w:tc>
        <w:tc>
          <w:tcPr>
            <w:tcW w:w="7088" w:type="dxa"/>
          </w:tcPr>
          <w:p w:rsidR="004B04B3" w:rsidRPr="00C81D6E" w:rsidRDefault="004B04B3" w:rsidP="004B04B3">
            <w:pPr>
              <w:jc w:val="both"/>
              <w:rPr>
                <w:rFonts w:ascii="Arial" w:hAnsi="Arial" w:cs="Arial"/>
                <w:sz w:val="22"/>
                <w:szCs w:val="22"/>
              </w:rPr>
            </w:pPr>
            <w:r w:rsidRPr="00C81D6E">
              <w:rPr>
                <w:rFonts w:ascii="Arial" w:hAnsi="Arial" w:cs="Arial"/>
                <w:sz w:val="22"/>
                <w:szCs w:val="22"/>
              </w:rPr>
              <w:t xml:space="preserve">There were apologies for absence received from Councillor Graham Barrett. </w:t>
            </w:r>
          </w:p>
        </w:tc>
        <w:tc>
          <w:tcPr>
            <w:tcW w:w="1467" w:type="dxa"/>
          </w:tcPr>
          <w:p w:rsidR="004B04B3" w:rsidRPr="00C81D6E" w:rsidRDefault="004B04B3">
            <w:pPr>
              <w:rPr>
                <w:rFonts w:ascii="Arial" w:hAnsi="Arial" w:cs="Arial"/>
                <w:sz w:val="22"/>
                <w:szCs w:val="22"/>
              </w:rPr>
            </w:pPr>
          </w:p>
        </w:tc>
      </w:tr>
      <w:tr w:rsidR="004B04B3" w:rsidRPr="00C81D6E">
        <w:trPr>
          <w:trHeight w:val="125"/>
        </w:trPr>
        <w:tc>
          <w:tcPr>
            <w:tcW w:w="817" w:type="dxa"/>
          </w:tcPr>
          <w:p w:rsidR="004B04B3" w:rsidRPr="00C81D6E" w:rsidRDefault="004B04B3" w:rsidP="00EE6535">
            <w:pPr>
              <w:rPr>
                <w:rFonts w:ascii="Arial" w:hAnsi="Arial" w:cs="Arial"/>
                <w:b/>
                <w:sz w:val="22"/>
                <w:szCs w:val="22"/>
              </w:rPr>
            </w:pPr>
          </w:p>
        </w:tc>
        <w:tc>
          <w:tcPr>
            <w:tcW w:w="7088" w:type="dxa"/>
          </w:tcPr>
          <w:p w:rsidR="004B04B3" w:rsidRPr="00C81D6E" w:rsidRDefault="004B04B3" w:rsidP="003702A2">
            <w:pPr>
              <w:pStyle w:val="Style1"/>
              <w:jc w:val="both"/>
              <w:textAlignment w:val="auto"/>
              <w:rPr>
                <w:rFonts w:ascii="Arial" w:hAnsi="Arial" w:cs="Arial"/>
                <w:b/>
                <w:sz w:val="22"/>
                <w:szCs w:val="22"/>
              </w:rPr>
            </w:pPr>
          </w:p>
        </w:tc>
        <w:tc>
          <w:tcPr>
            <w:tcW w:w="1467" w:type="dxa"/>
          </w:tcPr>
          <w:p w:rsidR="004B04B3" w:rsidRPr="00C81D6E" w:rsidRDefault="004B04B3">
            <w:pPr>
              <w:rPr>
                <w:rFonts w:ascii="Arial" w:hAnsi="Arial" w:cs="Arial"/>
                <w:sz w:val="22"/>
                <w:szCs w:val="22"/>
              </w:rPr>
            </w:pPr>
          </w:p>
        </w:tc>
      </w:tr>
      <w:tr w:rsidR="004B04B3" w:rsidRPr="00C81D6E">
        <w:trPr>
          <w:trHeight w:val="125"/>
        </w:trPr>
        <w:tc>
          <w:tcPr>
            <w:tcW w:w="817" w:type="dxa"/>
          </w:tcPr>
          <w:p w:rsidR="004B04B3" w:rsidRPr="00C81D6E" w:rsidRDefault="004B04B3" w:rsidP="004B04B3">
            <w:pPr>
              <w:rPr>
                <w:rFonts w:ascii="Arial" w:hAnsi="Arial" w:cs="Arial"/>
                <w:b/>
                <w:sz w:val="22"/>
                <w:szCs w:val="22"/>
              </w:rPr>
            </w:pPr>
            <w:r w:rsidRPr="00C81D6E">
              <w:rPr>
                <w:rFonts w:ascii="Arial" w:hAnsi="Arial" w:cs="Arial"/>
                <w:b/>
                <w:sz w:val="22"/>
                <w:szCs w:val="22"/>
              </w:rPr>
              <w:t>3.</w:t>
            </w:r>
          </w:p>
        </w:tc>
        <w:tc>
          <w:tcPr>
            <w:tcW w:w="7088" w:type="dxa"/>
          </w:tcPr>
          <w:p w:rsidR="004B04B3" w:rsidRPr="00C81D6E" w:rsidRDefault="004B04B3" w:rsidP="003C02E6">
            <w:pPr>
              <w:rPr>
                <w:rFonts w:ascii="Arial" w:hAnsi="Arial" w:cs="Arial"/>
                <w:b/>
                <w:sz w:val="22"/>
                <w:szCs w:val="22"/>
              </w:rPr>
            </w:pPr>
            <w:r w:rsidRPr="00C81D6E">
              <w:rPr>
                <w:rFonts w:ascii="Arial" w:hAnsi="Arial" w:cs="Arial"/>
                <w:b/>
                <w:sz w:val="22"/>
                <w:szCs w:val="22"/>
              </w:rPr>
              <w:t>Declaration of Interests</w:t>
            </w:r>
          </w:p>
        </w:tc>
        <w:tc>
          <w:tcPr>
            <w:tcW w:w="1467" w:type="dxa"/>
          </w:tcPr>
          <w:p w:rsidR="004B04B3" w:rsidRPr="00C81D6E" w:rsidRDefault="004B04B3">
            <w:pPr>
              <w:rPr>
                <w:rFonts w:ascii="Arial" w:hAnsi="Arial" w:cs="Arial"/>
                <w:sz w:val="22"/>
                <w:szCs w:val="22"/>
              </w:rPr>
            </w:pPr>
          </w:p>
        </w:tc>
      </w:tr>
      <w:tr w:rsidR="004B04B3" w:rsidRPr="00C81D6E">
        <w:trPr>
          <w:trHeight w:val="125"/>
        </w:trPr>
        <w:tc>
          <w:tcPr>
            <w:tcW w:w="817" w:type="dxa"/>
          </w:tcPr>
          <w:p w:rsidR="004B04B3" w:rsidRPr="00C81D6E" w:rsidRDefault="004B04B3" w:rsidP="00EE6535">
            <w:pPr>
              <w:rPr>
                <w:rFonts w:ascii="Arial" w:hAnsi="Arial" w:cs="Arial"/>
                <w:b/>
                <w:sz w:val="22"/>
                <w:szCs w:val="22"/>
              </w:rPr>
            </w:pPr>
          </w:p>
        </w:tc>
        <w:tc>
          <w:tcPr>
            <w:tcW w:w="7088" w:type="dxa"/>
          </w:tcPr>
          <w:p w:rsidR="004B04B3" w:rsidRPr="00C81D6E" w:rsidRDefault="004B04B3" w:rsidP="003C02E6">
            <w:pPr>
              <w:jc w:val="both"/>
              <w:rPr>
                <w:rFonts w:ascii="Arial" w:hAnsi="Arial" w:cs="Arial"/>
                <w:sz w:val="22"/>
                <w:szCs w:val="22"/>
              </w:rPr>
            </w:pPr>
            <w:r w:rsidRPr="00C81D6E">
              <w:rPr>
                <w:rFonts w:ascii="Arial" w:hAnsi="Arial" w:cs="Arial"/>
                <w:sz w:val="22"/>
                <w:szCs w:val="22"/>
              </w:rPr>
              <w:t>There were no Declaration of Interests</w:t>
            </w:r>
          </w:p>
        </w:tc>
        <w:tc>
          <w:tcPr>
            <w:tcW w:w="1467" w:type="dxa"/>
          </w:tcPr>
          <w:p w:rsidR="004B04B3" w:rsidRPr="00C81D6E" w:rsidRDefault="004B04B3">
            <w:pPr>
              <w:rPr>
                <w:rFonts w:ascii="Arial" w:hAnsi="Arial" w:cs="Arial"/>
                <w:sz w:val="22"/>
                <w:szCs w:val="22"/>
              </w:rPr>
            </w:pPr>
          </w:p>
        </w:tc>
      </w:tr>
      <w:tr w:rsidR="004B04B3" w:rsidRPr="00C81D6E">
        <w:trPr>
          <w:trHeight w:val="125"/>
        </w:trPr>
        <w:tc>
          <w:tcPr>
            <w:tcW w:w="817" w:type="dxa"/>
          </w:tcPr>
          <w:p w:rsidR="004B04B3" w:rsidRPr="00C81D6E" w:rsidRDefault="004B04B3" w:rsidP="00EE6535">
            <w:pPr>
              <w:rPr>
                <w:rFonts w:ascii="Arial" w:hAnsi="Arial" w:cs="Arial"/>
                <w:b/>
                <w:sz w:val="22"/>
                <w:szCs w:val="22"/>
              </w:rPr>
            </w:pPr>
          </w:p>
        </w:tc>
        <w:tc>
          <w:tcPr>
            <w:tcW w:w="7088" w:type="dxa"/>
          </w:tcPr>
          <w:p w:rsidR="004B04B3" w:rsidRPr="00C81D6E" w:rsidRDefault="004B04B3" w:rsidP="00273571">
            <w:pPr>
              <w:jc w:val="both"/>
              <w:rPr>
                <w:rFonts w:ascii="Arial" w:hAnsi="Arial" w:cs="Arial"/>
                <w:sz w:val="22"/>
                <w:szCs w:val="22"/>
              </w:rPr>
            </w:pPr>
          </w:p>
        </w:tc>
        <w:tc>
          <w:tcPr>
            <w:tcW w:w="1467" w:type="dxa"/>
          </w:tcPr>
          <w:p w:rsidR="004B04B3" w:rsidRPr="00C81D6E" w:rsidRDefault="004B04B3">
            <w:pPr>
              <w:rPr>
                <w:rFonts w:ascii="Arial" w:hAnsi="Arial" w:cs="Arial"/>
                <w:sz w:val="22"/>
                <w:szCs w:val="22"/>
              </w:rPr>
            </w:pPr>
          </w:p>
        </w:tc>
      </w:tr>
      <w:tr w:rsidR="004B04B3" w:rsidRPr="00C81D6E">
        <w:trPr>
          <w:trHeight w:val="125"/>
        </w:trPr>
        <w:tc>
          <w:tcPr>
            <w:tcW w:w="817" w:type="dxa"/>
          </w:tcPr>
          <w:p w:rsidR="004B04B3" w:rsidRPr="00C81D6E" w:rsidRDefault="00884A46" w:rsidP="00884A46">
            <w:pPr>
              <w:rPr>
                <w:rFonts w:ascii="Arial" w:hAnsi="Arial" w:cs="Arial"/>
                <w:b/>
                <w:sz w:val="22"/>
                <w:szCs w:val="22"/>
              </w:rPr>
            </w:pPr>
            <w:r>
              <w:rPr>
                <w:rFonts w:ascii="Arial" w:hAnsi="Arial" w:cs="Arial"/>
                <w:b/>
                <w:sz w:val="22"/>
                <w:szCs w:val="22"/>
              </w:rPr>
              <w:t>4</w:t>
            </w:r>
            <w:r w:rsidR="004B04B3" w:rsidRPr="00C81D6E">
              <w:rPr>
                <w:rFonts w:ascii="Arial" w:hAnsi="Arial" w:cs="Arial"/>
                <w:b/>
                <w:sz w:val="22"/>
                <w:szCs w:val="22"/>
              </w:rPr>
              <w:t>.</w:t>
            </w:r>
          </w:p>
        </w:tc>
        <w:tc>
          <w:tcPr>
            <w:tcW w:w="7088" w:type="dxa"/>
          </w:tcPr>
          <w:p w:rsidR="004B04B3" w:rsidRPr="000F7D84" w:rsidRDefault="000F7D84" w:rsidP="000F7D84">
            <w:pPr>
              <w:pStyle w:val="Style1"/>
              <w:jc w:val="both"/>
              <w:rPr>
                <w:rFonts w:ascii="Arial" w:hAnsi="Arial" w:cs="Arial"/>
                <w:b/>
                <w:sz w:val="22"/>
                <w:szCs w:val="22"/>
              </w:rPr>
            </w:pPr>
            <w:r w:rsidRPr="000F7D84">
              <w:rPr>
                <w:rFonts w:ascii="Arial" w:hAnsi="Arial" w:cs="Arial"/>
                <w:b/>
                <w:sz w:val="22"/>
                <w:szCs w:val="22"/>
              </w:rPr>
              <w:t>Minutes of the Meeting of the Finance &amp; General Purposes Committee held on 13 December 2016</w:t>
            </w:r>
          </w:p>
        </w:tc>
        <w:tc>
          <w:tcPr>
            <w:tcW w:w="1467" w:type="dxa"/>
          </w:tcPr>
          <w:p w:rsidR="004B04B3" w:rsidRPr="00C81D6E" w:rsidRDefault="004B04B3">
            <w:pPr>
              <w:rPr>
                <w:rFonts w:ascii="Arial" w:hAnsi="Arial" w:cs="Arial"/>
                <w:sz w:val="22"/>
                <w:szCs w:val="22"/>
              </w:rPr>
            </w:pPr>
          </w:p>
        </w:tc>
      </w:tr>
      <w:tr w:rsidR="004B04B3" w:rsidRPr="00C81D6E">
        <w:trPr>
          <w:trHeight w:val="125"/>
        </w:trPr>
        <w:tc>
          <w:tcPr>
            <w:tcW w:w="817" w:type="dxa"/>
          </w:tcPr>
          <w:p w:rsidR="004B04B3" w:rsidRPr="00C81D6E" w:rsidRDefault="004B04B3" w:rsidP="00C81712">
            <w:pPr>
              <w:rPr>
                <w:rFonts w:ascii="Arial" w:hAnsi="Arial" w:cs="Arial"/>
                <w:b/>
                <w:sz w:val="22"/>
                <w:szCs w:val="22"/>
              </w:rPr>
            </w:pPr>
          </w:p>
        </w:tc>
        <w:tc>
          <w:tcPr>
            <w:tcW w:w="7088" w:type="dxa"/>
          </w:tcPr>
          <w:p w:rsidR="004B04B3" w:rsidRPr="00C81D6E" w:rsidRDefault="004B04B3" w:rsidP="000F7D84">
            <w:pPr>
              <w:pStyle w:val="Style1"/>
              <w:jc w:val="both"/>
              <w:rPr>
                <w:rFonts w:ascii="Arial" w:hAnsi="Arial" w:cs="Arial"/>
                <w:sz w:val="22"/>
                <w:szCs w:val="22"/>
              </w:rPr>
            </w:pPr>
            <w:r w:rsidRPr="00C81D6E">
              <w:rPr>
                <w:rFonts w:ascii="Arial" w:hAnsi="Arial" w:cs="Arial"/>
                <w:bCs/>
                <w:sz w:val="22"/>
                <w:szCs w:val="22"/>
              </w:rPr>
              <w:t xml:space="preserve">It was agreed by those </w:t>
            </w:r>
            <w:r w:rsidRPr="00C81D6E">
              <w:rPr>
                <w:rFonts w:ascii="Arial" w:hAnsi="Arial" w:cs="Arial"/>
                <w:sz w:val="22"/>
                <w:szCs w:val="22"/>
              </w:rPr>
              <w:t xml:space="preserve">present at the meeting that the minutes of the meeting held on </w:t>
            </w:r>
            <w:r w:rsidR="000F7D84">
              <w:rPr>
                <w:rFonts w:ascii="Arial" w:hAnsi="Arial" w:cs="Arial"/>
                <w:sz w:val="22"/>
                <w:szCs w:val="22"/>
              </w:rPr>
              <w:t>13 December 2016</w:t>
            </w:r>
            <w:r w:rsidRPr="00C81D6E">
              <w:rPr>
                <w:rFonts w:ascii="Arial" w:hAnsi="Arial" w:cs="Arial"/>
                <w:sz w:val="22"/>
                <w:szCs w:val="22"/>
              </w:rPr>
              <w:t xml:space="preserve"> were a true representation of the meeting and were signed by Councillor Turner.</w:t>
            </w:r>
          </w:p>
        </w:tc>
        <w:tc>
          <w:tcPr>
            <w:tcW w:w="1467" w:type="dxa"/>
          </w:tcPr>
          <w:p w:rsidR="004B04B3" w:rsidRPr="00C81D6E" w:rsidRDefault="004B04B3">
            <w:pPr>
              <w:rPr>
                <w:rFonts w:ascii="Arial" w:hAnsi="Arial" w:cs="Arial"/>
                <w:sz w:val="22"/>
                <w:szCs w:val="22"/>
              </w:rPr>
            </w:pPr>
          </w:p>
        </w:tc>
      </w:tr>
      <w:tr w:rsidR="004B04B3" w:rsidRPr="00C81D6E">
        <w:trPr>
          <w:trHeight w:val="125"/>
        </w:trPr>
        <w:tc>
          <w:tcPr>
            <w:tcW w:w="817" w:type="dxa"/>
          </w:tcPr>
          <w:p w:rsidR="004B04B3" w:rsidRPr="00C81D6E" w:rsidRDefault="004B04B3" w:rsidP="00C81712">
            <w:pPr>
              <w:rPr>
                <w:rFonts w:ascii="Arial" w:hAnsi="Arial" w:cs="Arial"/>
                <w:b/>
                <w:sz w:val="22"/>
                <w:szCs w:val="22"/>
              </w:rPr>
            </w:pPr>
          </w:p>
        </w:tc>
        <w:tc>
          <w:tcPr>
            <w:tcW w:w="7088" w:type="dxa"/>
          </w:tcPr>
          <w:p w:rsidR="004B04B3" w:rsidRPr="00C81D6E" w:rsidRDefault="004B04B3" w:rsidP="008E1DCD">
            <w:pPr>
              <w:jc w:val="both"/>
              <w:rPr>
                <w:rFonts w:ascii="Arial" w:hAnsi="Arial" w:cs="Arial"/>
                <w:sz w:val="22"/>
                <w:szCs w:val="22"/>
              </w:rPr>
            </w:pPr>
          </w:p>
        </w:tc>
        <w:tc>
          <w:tcPr>
            <w:tcW w:w="1467" w:type="dxa"/>
          </w:tcPr>
          <w:p w:rsidR="004B04B3" w:rsidRPr="00C81D6E" w:rsidRDefault="004B04B3">
            <w:pPr>
              <w:rPr>
                <w:rFonts w:ascii="Arial" w:hAnsi="Arial" w:cs="Arial"/>
                <w:sz w:val="22"/>
                <w:szCs w:val="22"/>
              </w:rPr>
            </w:pPr>
          </w:p>
        </w:tc>
      </w:tr>
      <w:tr w:rsidR="004B04B3" w:rsidRPr="00C81D6E">
        <w:trPr>
          <w:trHeight w:val="125"/>
        </w:trPr>
        <w:tc>
          <w:tcPr>
            <w:tcW w:w="817" w:type="dxa"/>
          </w:tcPr>
          <w:p w:rsidR="004B04B3" w:rsidRPr="00C81D6E" w:rsidRDefault="00884A46" w:rsidP="00884A46">
            <w:pPr>
              <w:rPr>
                <w:rFonts w:ascii="Arial" w:hAnsi="Arial" w:cs="Arial"/>
                <w:b/>
                <w:sz w:val="22"/>
                <w:szCs w:val="22"/>
              </w:rPr>
            </w:pPr>
            <w:r>
              <w:rPr>
                <w:rFonts w:ascii="Arial" w:hAnsi="Arial" w:cs="Arial"/>
                <w:b/>
                <w:sz w:val="22"/>
                <w:szCs w:val="22"/>
              </w:rPr>
              <w:t>5</w:t>
            </w:r>
            <w:r w:rsidR="004B04B3" w:rsidRPr="00C81D6E">
              <w:rPr>
                <w:rFonts w:ascii="Arial" w:hAnsi="Arial" w:cs="Arial"/>
                <w:b/>
                <w:sz w:val="22"/>
                <w:szCs w:val="22"/>
              </w:rPr>
              <w:t>.</w:t>
            </w:r>
          </w:p>
        </w:tc>
        <w:tc>
          <w:tcPr>
            <w:tcW w:w="7088" w:type="dxa"/>
          </w:tcPr>
          <w:p w:rsidR="004B04B3" w:rsidRPr="00C81D6E" w:rsidRDefault="004B04B3" w:rsidP="000F7D84">
            <w:pPr>
              <w:pStyle w:val="Style1"/>
              <w:jc w:val="both"/>
              <w:rPr>
                <w:rFonts w:ascii="Arial" w:hAnsi="Arial" w:cs="Arial"/>
                <w:b/>
                <w:sz w:val="22"/>
                <w:szCs w:val="22"/>
              </w:rPr>
            </w:pPr>
            <w:r w:rsidRPr="00C81D6E">
              <w:rPr>
                <w:rFonts w:ascii="Arial" w:hAnsi="Arial" w:cs="Arial"/>
                <w:b/>
                <w:sz w:val="22"/>
                <w:szCs w:val="22"/>
              </w:rPr>
              <w:t xml:space="preserve">Matters arising from the </w:t>
            </w:r>
            <w:r w:rsidR="000F7D84" w:rsidRPr="000F7D84">
              <w:rPr>
                <w:rFonts w:ascii="Arial" w:hAnsi="Arial" w:cs="Arial"/>
                <w:b/>
                <w:sz w:val="22"/>
                <w:szCs w:val="22"/>
              </w:rPr>
              <w:t>Minutes of the Meeting of the Finance &amp; General Purposes Committee held on 13 December 2016</w:t>
            </w:r>
            <w:r w:rsidR="000F7D84">
              <w:rPr>
                <w:rFonts w:ascii="Arial" w:hAnsi="Arial" w:cs="Arial"/>
                <w:b/>
                <w:sz w:val="22"/>
                <w:szCs w:val="22"/>
              </w:rPr>
              <w:t xml:space="preserve"> </w:t>
            </w:r>
            <w:r w:rsidRPr="00C81D6E">
              <w:rPr>
                <w:rFonts w:ascii="Arial" w:hAnsi="Arial" w:cs="Arial"/>
                <w:b/>
                <w:sz w:val="22"/>
                <w:szCs w:val="22"/>
              </w:rPr>
              <w:t>not on the agenda</w:t>
            </w:r>
          </w:p>
        </w:tc>
        <w:tc>
          <w:tcPr>
            <w:tcW w:w="1467" w:type="dxa"/>
          </w:tcPr>
          <w:p w:rsidR="004B04B3" w:rsidRPr="00C81D6E" w:rsidRDefault="004B04B3">
            <w:pPr>
              <w:rPr>
                <w:rFonts w:ascii="Arial" w:hAnsi="Arial" w:cs="Arial"/>
                <w:sz w:val="22"/>
                <w:szCs w:val="22"/>
              </w:rPr>
            </w:pPr>
          </w:p>
        </w:tc>
      </w:tr>
      <w:tr w:rsidR="00120CB2" w:rsidRPr="00C81D6E">
        <w:trPr>
          <w:trHeight w:val="125"/>
        </w:trPr>
        <w:tc>
          <w:tcPr>
            <w:tcW w:w="817" w:type="dxa"/>
          </w:tcPr>
          <w:p w:rsidR="00120CB2" w:rsidRPr="00C81D6E" w:rsidRDefault="00884A46" w:rsidP="00884A46">
            <w:pPr>
              <w:rPr>
                <w:rFonts w:ascii="Arial" w:hAnsi="Arial" w:cs="Arial"/>
                <w:b/>
                <w:sz w:val="22"/>
                <w:szCs w:val="22"/>
              </w:rPr>
            </w:pPr>
            <w:r>
              <w:rPr>
                <w:rFonts w:ascii="Arial" w:hAnsi="Arial" w:cs="Arial"/>
                <w:b/>
                <w:sz w:val="22"/>
                <w:szCs w:val="22"/>
              </w:rPr>
              <w:t>5</w:t>
            </w:r>
            <w:r w:rsidR="00120CB2" w:rsidRPr="00C81D6E">
              <w:rPr>
                <w:rFonts w:ascii="Arial" w:hAnsi="Arial" w:cs="Arial"/>
                <w:b/>
                <w:sz w:val="22"/>
                <w:szCs w:val="22"/>
              </w:rPr>
              <w:t>.1</w:t>
            </w:r>
          </w:p>
        </w:tc>
        <w:tc>
          <w:tcPr>
            <w:tcW w:w="7088" w:type="dxa"/>
          </w:tcPr>
          <w:p w:rsidR="00120CB2" w:rsidRPr="00C81D6E" w:rsidRDefault="00120CB2" w:rsidP="00120CB2">
            <w:pPr>
              <w:pStyle w:val="Style1"/>
              <w:jc w:val="both"/>
              <w:rPr>
                <w:rFonts w:ascii="Arial" w:hAnsi="Arial" w:cs="Arial"/>
                <w:iCs/>
                <w:sz w:val="22"/>
                <w:szCs w:val="22"/>
              </w:rPr>
            </w:pPr>
            <w:r w:rsidRPr="00C81D6E">
              <w:rPr>
                <w:rFonts w:ascii="Arial" w:hAnsi="Arial" w:cs="Arial"/>
                <w:b/>
                <w:iCs/>
                <w:sz w:val="22"/>
                <w:szCs w:val="22"/>
              </w:rPr>
              <w:t>Review of Standing Orders, Financial Regulation and Risk Assessment</w:t>
            </w:r>
          </w:p>
        </w:tc>
        <w:tc>
          <w:tcPr>
            <w:tcW w:w="1467" w:type="dxa"/>
          </w:tcPr>
          <w:p w:rsidR="00120CB2" w:rsidRPr="00C81D6E" w:rsidRDefault="00120CB2">
            <w:pPr>
              <w:rPr>
                <w:rFonts w:ascii="Arial" w:hAnsi="Arial" w:cs="Arial"/>
                <w:sz w:val="22"/>
                <w:szCs w:val="22"/>
              </w:rPr>
            </w:pPr>
          </w:p>
        </w:tc>
      </w:tr>
      <w:tr w:rsidR="00120CB2" w:rsidRPr="00C81D6E">
        <w:trPr>
          <w:trHeight w:val="125"/>
        </w:trPr>
        <w:tc>
          <w:tcPr>
            <w:tcW w:w="817" w:type="dxa"/>
          </w:tcPr>
          <w:p w:rsidR="00120CB2" w:rsidRPr="00C81D6E" w:rsidRDefault="00120CB2" w:rsidP="00EE6535">
            <w:pPr>
              <w:rPr>
                <w:rFonts w:ascii="Arial" w:hAnsi="Arial" w:cs="Arial"/>
                <w:b/>
                <w:sz w:val="22"/>
                <w:szCs w:val="22"/>
              </w:rPr>
            </w:pPr>
          </w:p>
        </w:tc>
        <w:tc>
          <w:tcPr>
            <w:tcW w:w="7088" w:type="dxa"/>
          </w:tcPr>
          <w:p w:rsidR="00120CB2" w:rsidRPr="00067653" w:rsidRDefault="00120CB2" w:rsidP="00120CB2">
            <w:pPr>
              <w:pStyle w:val="Style1"/>
              <w:jc w:val="both"/>
              <w:rPr>
                <w:rFonts w:ascii="Arial" w:hAnsi="Arial" w:cs="Arial"/>
                <w:sz w:val="22"/>
                <w:szCs w:val="22"/>
              </w:rPr>
            </w:pPr>
            <w:r w:rsidRPr="00067653">
              <w:rPr>
                <w:rFonts w:ascii="Arial" w:hAnsi="Arial" w:cs="Arial"/>
                <w:sz w:val="22"/>
                <w:szCs w:val="22"/>
              </w:rPr>
              <w:t xml:space="preserve">The RFO circulated an updated version of the General Risk Assessment, which was agreed and will be taken to the meeting of the Parish Council to be held on 5 June 2017 for </w:t>
            </w:r>
            <w:r w:rsidR="00067653" w:rsidRPr="00067653">
              <w:rPr>
                <w:rFonts w:ascii="Arial" w:hAnsi="Arial" w:cs="Arial"/>
                <w:sz w:val="22"/>
                <w:szCs w:val="22"/>
              </w:rPr>
              <w:t xml:space="preserve">‘interim’ </w:t>
            </w:r>
            <w:r w:rsidRPr="00067653">
              <w:rPr>
                <w:rFonts w:ascii="Arial" w:hAnsi="Arial" w:cs="Arial"/>
                <w:sz w:val="22"/>
                <w:szCs w:val="22"/>
              </w:rPr>
              <w:t>approval.  Other Risk Assessments for the Memorial Hall are in the process of being updated.  Agreed that with effect from May 2018 all the Standing Orders and Risk Assessments will be taken to the Annual Meeting of the Parish Council for approval.</w:t>
            </w:r>
            <w:r w:rsidR="00067653" w:rsidRPr="00067653">
              <w:rPr>
                <w:rFonts w:ascii="Arial" w:hAnsi="Arial" w:cs="Arial"/>
                <w:sz w:val="22"/>
                <w:szCs w:val="22"/>
              </w:rPr>
              <w:t xml:space="preserve">  An annual reminder and review of  financial regulations and risk assessments is required for the Annual Report.</w:t>
            </w:r>
          </w:p>
        </w:tc>
        <w:tc>
          <w:tcPr>
            <w:tcW w:w="1467" w:type="dxa"/>
          </w:tcPr>
          <w:p w:rsidR="00120CB2" w:rsidRPr="00C81D6E" w:rsidRDefault="00120CB2" w:rsidP="00A6303F">
            <w:pPr>
              <w:rPr>
                <w:rFonts w:ascii="Arial" w:hAnsi="Arial" w:cs="Arial"/>
                <w:sz w:val="22"/>
                <w:szCs w:val="22"/>
              </w:rPr>
            </w:pPr>
            <w:r w:rsidRPr="00C81D6E">
              <w:rPr>
                <w:rFonts w:ascii="Arial" w:hAnsi="Arial" w:cs="Arial"/>
                <w:sz w:val="22"/>
                <w:szCs w:val="22"/>
              </w:rPr>
              <w:t>RFO</w:t>
            </w:r>
          </w:p>
        </w:tc>
      </w:tr>
      <w:tr w:rsidR="00120CB2" w:rsidRPr="00C81D6E">
        <w:trPr>
          <w:trHeight w:val="125"/>
        </w:trPr>
        <w:tc>
          <w:tcPr>
            <w:tcW w:w="817" w:type="dxa"/>
          </w:tcPr>
          <w:p w:rsidR="00120CB2" w:rsidRPr="00C81D6E" w:rsidRDefault="00120CB2" w:rsidP="008E1DCD">
            <w:pPr>
              <w:rPr>
                <w:rFonts w:ascii="Arial" w:hAnsi="Arial" w:cs="Arial"/>
                <w:b/>
                <w:sz w:val="22"/>
                <w:szCs w:val="22"/>
              </w:rPr>
            </w:pPr>
          </w:p>
        </w:tc>
        <w:tc>
          <w:tcPr>
            <w:tcW w:w="7088" w:type="dxa"/>
          </w:tcPr>
          <w:p w:rsidR="00120CB2" w:rsidRPr="00C81D6E" w:rsidRDefault="00120CB2" w:rsidP="00036AD1">
            <w:pPr>
              <w:pStyle w:val="Style1"/>
              <w:jc w:val="both"/>
              <w:rPr>
                <w:rFonts w:ascii="Arial" w:hAnsi="Arial" w:cs="Arial"/>
                <w:b/>
                <w:sz w:val="22"/>
                <w:szCs w:val="22"/>
              </w:rPr>
            </w:pPr>
          </w:p>
        </w:tc>
        <w:tc>
          <w:tcPr>
            <w:tcW w:w="1467" w:type="dxa"/>
          </w:tcPr>
          <w:p w:rsidR="00120CB2" w:rsidRPr="00C81D6E" w:rsidRDefault="00120CB2">
            <w:pPr>
              <w:rPr>
                <w:rFonts w:ascii="Arial" w:hAnsi="Arial" w:cs="Arial"/>
                <w:sz w:val="22"/>
                <w:szCs w:val="22"/>
              </w:rPr>
            </w:pPr>
          </w:p>
        </w:tc>
      </w:tr>
      <w:tr w:rsidR="00120CB2" w:rsidRPr="00C81D6E">
        <w:trPr>
          <w:trHeight w:val="125"/>
        </w:trPr>
        <w:tc>
          <w:tcPr>
            <w:tcW w:w="817" w:type="dxa"/>
          </w:tcPr>
          <w:p w:rsidR="00120CB2" w:rsidRPr="00C81D6E" w:rsidRDefault="00120CB2" w:rsidP="00BE14C8">
            <w:pPr>
              <w:rPr>
                <w:rFonts w:ascii="Arial" w:hAnsi="Arial" w:cs="Arial"/>
                <w:b/>
                <w:sz w:val="22"/>
                <w:szCs w:val="22"/>
              </w:rPr>
            </w:pPr>
          </w:p>
        </w:tc>
        <w:tc>
          <w:tcPr>
            <w:tcW w:w="7088" w:type="dxa"/>
          </w:tcPr>
          <w:p w:rsidR="00120CB2" w:rsidRPr="00C81D6E" w:rsidRDefault="000F49F3" w:rsidP="000F49F3">
            <w:pPr>
              <w:pStyle w:val="Style1"/>
              <w:jc w:val="both"/>
              <w:rPr>
                <w:rFonts w:ascii="Arial" w:hAnsi="Arial" w:cs="Arial"/>
                <w:iCs/>
                <w:sz w:val="22"/>
                <w:szCs w:val="22"/>
              </w:rPr>
            </w:pPr>
            <w:r>
              <w:rPr>
                <w:rFonts w:ascii="Arial" w:hAnsi="Arial" w:cs="Arial"/>
                <w:iCs/>
                <w:sz w:val="22"/>
                <w:szCs w:val="22"/>
              </w:rPr>
              <w:t>N</w:t>
            </w:r>
            <w:r w:rsidR="00120CB2" w:rsidRPr="00C81D6E">
              <w:rPr>
                <w:rFonts w:ascii="Arial" w:hAnsi="Arial" w:cs="Arial"/>
                <w:iCs/>
                <w:sz w:val="22"/>
                <w:szCs w:val="22"/>
              </w:rPr>
              <w:t xml:space="preserve">ew </w:t>
            </w:r>
            <w:r w:rsidR="00120CB2" w:rsidRPr="00C81D6E">
              <w:rPr>
                <w:rFonts w:ascii="Arial" w:hAnsi="Arial" w:cs="Arial"/>
                <w:sz w:val="22"/>
                <w:szCs w:val="22"/>
              </w:rPr>
              <w:t xml:space="preserve">Model Financial Regulations have been published by the National Association of Local Councils and the RFO </w:t>
            </w:r>
            <w:r>
              <w:rPr>
                <w:rFonts w:ascii="Arial" w:hAnsi="Arial" w:cs="Arial"/>
                <w:sz w:val="22"/>
                <w:szCs w:val="22"/>
              </w:rPr>
              <w:t>will</w:t>
            </w:r>
            <w:r w:rsidR="00120CB2" w:rsidRPr="00C81D6E">
              <w:rPr>
                <w:rFonts w:ascii="Arial" w:hAnsi="Arial" w:cs="Arial"/>
                <w:sz w:val="22"/>
                <w:szCs w:val="22"/>
              </w:rPr>
              <w:t xml:space="preserve"> review our Financial Orders against these and make recommendations to the Council later in the year</w:t>
            </w:r>
            <w:r>
              <w:rPr>
                <w:rFonts w:ascii="Arial" w:hAnsi="Arial" w:cs="Arial"/>
                <w:sz w:val="22"/>
                <w:szCs w:val="22"/>
              </w:rPr>
              <w:t>.  Agreed that in the interim, the current Financial Standing Orders will be taken to the meeting of the Parish Council to be held on 5 June 2017 for approval.</w:t>
            </w:r>
          </w:p>
        </w:tc>
        <w:tc>
          <w:tcPr>
            <w:tcW w:w="1467" w:type="dxa"/>
          </w:tcPr>
          <w:p w:rsidR="00120CB2" w:rsidRPr="00C81D6E" w:rsidRDefault="000F49F3" w:rsidP="00D9573B">
            <w:pPr>
              <w:rPr>
                <w:rFonts w:ascii="Arial" w:hAnsi="Arial" w:cs="Arial"/>
                <w:sz w:val="22"/>
                <w:szCs w:val="22"/>
              </w:rPr>
            </w:pPr>
            <w:r>
              <w:rPr>
                <w:rFonts w:ascii="Arial" w:hAnsi="Arial" w:cs="Arial"/>
                <w:sz w:val="22"/>
                <w:szCs w:val="22"/>
              </w:rPr>
              <w:t>RFO</w:t>
            </w:r>
          </w:p>
        </w:tc>
      </w:tr>
      <w:tr w:rsidR="00120CB2" w:rsidRPr="00C81D6E">
        <w:tc>
          <w:tcPr>
            <w:tcW w:w="817" w:type="dxa"/>
          </w:tcPr>
          <w:p w:rsidR="00120CB2" w:rsidRPr="00C81D6E" w:rsidRDefault="00120CB2" w:rsidP="00EE6535">
            <w:pPr>
              <w:rPr>
                <w:rFonts w:ascii="Arial" w:hAnsi="Arial" w:cs="Arial"/>
                <w:b/>
                <w:sz w:val="22"/>
                <w:szCs w:val="22"/>
              </w:rPr>
            </w:pPr>
          </w:p>
        </w:tc>
        <w:tc>
          <w:tcPr>
            <w:tcW w:w="7088" w:type="dxa"/>
          </w:tcPr>
          <w:p w:rsidR="00120CB2" w:rsidRPr="00C81D6E" w:rsidRDefault="00120CB2" w:rsidP="00120CB2">
            <w:pPr>
              <w:pStyle w:val="Style1"/>
              <w:jc w:val="both"/>
              <w:rPr>
                <w:rFonts w:ascii="Arial" w:hAnsi="Arial" w:cs="Arial"/>
                <w:iCs/>
                <w:sz w:val="22"/>
                <w:szCs w:val="22"/>
              </w:rPr>
            </w:pPr>
          </w:p>
        </w:tc>
        <w:tc>
          <w:tcPr>
            <w:tcW w:w="1467" w:type="dxa"/>
          </w:tcPr>
          <w:p w:rsidR="00120CB2" w:rsidRPr="00C81D6E" w:rsidRDefault="00120CB2" w:rsidP="00D9573B">
            <w:pPr>
              <w:rPr>
                <w:rFonts w:ascii="Arial" w:hAnsi="Arial" w:cs="Arial"/>
                <w:sz w:val="22"/>
                <w:szCs w:val="22"/>
              </w:rPr>
            </w:pPr>
          </w:p>
        </w:tc>
      </w:tr>
      <w:tr w:rsidR="00120CB2" w:rsidRPr="00C81D6E">
        <w:tc>
          <w:tcPr>
            <w:tcW w:w="817" w:type="dxa"/>
          </w:tcPr>
          <w:p w:rsidR="00120CB2" w:rsidRPr="00C81D6E" w:rsidRDefault="00120CB2" w:rsidP="00EE6535">
            <w:pPr>
              <w:rPr>
                <w:rFonts w:ascii="Arial" w:hAnsi="Arial" w:cs="Arial"/>
                <w:b/>
                <w:sz w:val="22"/>
                <w:szCs w:val="22"/>
              </w:rPr>
            </w:pPr>
          </w:p>
        </w:tc>
        <w:tc>
          <w:tcPr>
            <w:tcW w:w="7088" w:type="dxa"/>
          </w:tcPr>
          <w:p w:rsidR="00120CB2" w:rsidRPr="000F49F3" w:rsidRDefault="000F49F3" w:rsidP="000F49F3">
            <w:pPr>
              <w:pStyle w:val="Style1"/>
              <w:jc w:val="both"/>
              <w:rPr>
                <w:rFonts w:ascii="Arial" w:hAnsi="Arial" w:cs="Arial"/>
                <w:sz w:val="22"/>
                <w:szCs w:val="22"/>
              </w:rPr>
            </w:pPr>
            <w:r w:rsidRPr="000F49F3">
              <w:rPr>
                <w:rFonts w:ascii="Arial" w:hAnsi="Arial" w:cs="Arial"/>
                <w:sz w:val="22"/>
                <w:szCs w:val="22"/>
              </w:rPr>
              <w:t xml:space="preserve">Following the recent global ‘ransomware’ cyber attack, the RFO has spoken to our IT provider and confirmed that our current computer operating system and back-up is secure.          </w:t>
            </w:r>
          </w:p>
        </w:tc>
        <w:tc>
          <w:tcPr>
            <w:tcW w:w="1467" w:type="dxa"/>
          </w:tcPr>
          <w:p w:rsidR="00120CB2" w:rsidRPr="00C81D6E" w:rsidRDefault="000F49F3" w:rsidP="00D9573B">
            <w:pPr>
              <w:rPr>
                <w:rFonts w:ascii="Arial" w:hAnsi="Arial" w:cs="Arial"/>
                <w:sz w:val="22"/>
                <w:szCs w:val="22"/>
              </w:rPr>
            </w:pPr>
            <w:r>
              <w:rPr>
                <w:rFonts w:ascii="Arial" w:hAnsi="Arial" w:cs="Arial"/>
                <w:sz w:val="22"/>
                <w:szCs w:val="22"/>
              </w:rPr>
              <w:t>RFO</w:t>
            </w:r>
          </w:p>
        </w:tc>
      </w:tr>
      <w:tr w:rsidR="000F49F3" w:rsidRPr="00C81D6E">
        <w:tc>
          <w:tcPr>
            <w:tcW w:w="817" w:type="dxa"/>
          </w:tcPr>
          <w:p w:rsidR="000F49F3" w:rsidRPr="00C81D6E" w:rsidRDefault="000F49F3" w:rsidP="00EE6535">
            <w:pPr>
              <w:rPr>
                <w:rFonts w:ascii="Arial" w:hAnsi="Arial" w:cs="Arial"/>
                <w:b/>
                <w:sz w:val="22"/>
                <w:szCs w:val="22"/>
              </w:rPr>
            </w:pPr>
          </w:p>
        </w:tc>
        <w:tc>
          <w:tcPr>
            <w:tcW w:w="7088" w:type="dxa"/>
          </w:tcPr>
          <w:p w:rsidR="000F49F3" w:rsidRPr="000F49F3" w:rsidRDefault="000F49F3" w:rsidP="000F49F3">
            <w:pPr>
              <w:pStyle w:val="Style1"/>
              <w:jc w:val="both"/>
              <w:rPr>
                <w:rFonts w:ascii="Arial" w:hAnsi="Arial" w:cs="Arial"/>
                <w:sz w:val="22"/>
                <w:szCs w:val="22"/>
              </w:rPr>
            </w:pPr>
          </w:p>
        </w:tc>
        <w:tc>
          <w:tcPr>
            <w:tcW w:w="1467" w:type="dxa"/>
          </w:tcPr>
          <w:p w:rsidR="000F49F3" w:rsidRDefault="000F49F3" w:rsidP="00D9573B">
            <w:pPr>
              <w:rPr>
                <w:rFonts w:ascii="Arial" w:hAnsi="Arial" w:cs="Arial"/>
                <w:sz w:val="22"/>
                <w:szCs w:val="22"/>
              </w:rPr>
            </w:pPr>
          </w:p>
        </w:tc>
      </w:tr>
      <w:tr w:rsidR="00120CB2" w:rsidRPr="00C81D6E">
        <w:tc>
          <w:tcPr>
            <w:tcW w:w="817" w:type="dxa"/>
          </w:tcPr>
          <w:p w:rsidR="00120CB2" w:rsidRPr="00C81D6E" w:rsidRDefault="00884A46" w:rsidP="00884A46">
            <w:pPr>
              <w:rPr>
                <w:rFonts w:ascii="Arial" w:hAnsi="Arial" w:cs="Arial"/>
                <w:b/>
                <w:sz w:val="22"/>
                <w:szCs w:val="22"/>
              </w:rPr>
            </w:pPr>
            <w:r>
              <w:rPr>
                <w:rFonts w:ascii="Arial" w:hAnsi="Arial" w:cs="Arial"/>
                <w:b/>
                <w:sz w:val="22"/>
                <w:szCs w:val="22"/>
              </w:rPr>
              <w:t>5</w:t>
            </w:r>
            <w:r w:rsidR="00120CB2" w:rsidRPr="00C81D6E">
              <w:rPr>
                <w:rFonts w:ascii="Arial" w:hAnsi="Arial" w:cs="Arial"/>
                <w:b/>
                <w:sz w:val="22"/>
                <w:szCs w:val="22"/>
              </w:rPr>
              <w:t>.</w:t>
            </w:r>
            <w:r w:rsidR="000F49F3">
              <w:rPr>
                <w:rFonts w:ascii="Arial" w:hAnsi="Arial" w:cs="Arial"/>
                <w:b/>
                <w:sz w:val="22"/>
                <w:szCs w:val="22"/>
              </w:rPr>
              <w:t>2</w:t>
            </w:r>
          </w:p>
        </w:tc>
        <w:tc>
          <w:tcPr>
            <w:tcW w:w="7088" w:type="dxa"/>
          </w:tcPr>
          <w:p w:rsidR="00120CB2" w:rsidRPr="000F49F3" w:rsidRDefault="000F49F3" w:rsidP="00120CB2">
            <w:pPr>
              <w:pStyle w:val="Style1"/>
              <w:jc w:val="both"/>
              <w:rPr>
                <w:rFonts w:ascii="Arial" w:hAnsi="Arial" w:cs="Arial"/>
                <w:b/>
                <w:sz w:val="22"/>
                <w:szCs w:val="22"/>
              </w:rPr>
            </w:pPr>
            <w:r w:rsidRPr="000F49F3">
              <w:rPr>
                <w:rFonts w:ascii="Arial" w:hAnsi="Arial" w:cs="Arial"/>
                <w:b/>
                <w:sz w:val="22"/>
                <w:szCs w:val="22"/>
              </w:rPr>
              <w:t>Terms of Reference</w:t>
            </w:r>
          </w:p>
        </w:tc>
        <w:tc>
          <w:tcPr>
            <w:tcW w:w="1467" w:type="dxa"/>
          </w:tcPr>
          <w:p w:rsidR="00120CB2" w:rsidRPr="00C81D6E" w:rsidRDefault="00120CB2" w:rsidP="00D9573B">
            <w:pPr>
              <w:rPr>
                <w:rFonts w:ascii="Arial" w:hAnsi="Arial" w:cs="Arial"/>
                <w:sz w:val="22"/>
                <w:szCs w:val="22"/>
              </w:rPr>
            </w:pPr>
          </w:p>
        </w:tc>
      </w:tr>
      <w:tr w:rsidR="00120CB2" w:rsidRPr="00C81D6E">
        <w:tc>
          <w:tcPr>
            <w:tcW w:w="817" w:type="dxa"/>
          </w:tcPr>
          <w:p w:rsidR="00120CB2" w:rsidRPr="00C81D6E" w:rsidRDefault="00120CB2" w:rsidP="00EE6535">
            <w:pPr>
              <w:rPr>
                <w:rFonts w:ascii="Arial" w:hAnsi="Arial" w:cs="Arial"/>
                <w:b/>
                <w:sz w:val="22"/>
                <w:szCs w:val="22"/>
              </w:rPr>
            </w:pPr>
          </w:p>
        </w:tc>
        <w:tc>
          <w:tcPr>
            <w:tcW w:w="7088" w:type="dxa"/>
          </w:tcPr>
          <w:p w:rsidR="00120CB2" w:rsidRPr="00C81D6E" w:rsidRDefault="00120CB2" w:rsidP="00815098">
            <w:pPr>
              <w:pStyle w:val="Style1"/>
              <w:jc w:val="both"/>
              <w:rPr>
                <w:rFonts w:ascii="Arial" w:hAnsi="Arial" w:cs="Arial"/>
                <w:iCs/>
                <w:sz w:val="22"/>
                <w:szCs w:val="22"/>
              </w:rPr>
            </w:pPr>
            <w:r w:rsidRPr="00C81D6E">
              <w:rPr>
                <w:rFonts w:ascii="Arial" w:hAnsi="Arial" w:cs="Arial"/>
                <w:iCs/>
                <w:sz w:val="22"/>
                <w:szCs w:val="22"/>
              </w:rPr>
              <w:t xml:space="preserve">The RFO confirmed that the draft Terms of Reference was completed and that he would circulate them to the Committee.  </w:t>
            </w:r>
          </w:p>
        </w:tc>
        <w:tc>
          <w:tcPr>
            <w:tcW w:w="1467" w:type="dxa"/>
          </w:tcPr>
          <w:p w:rsidR="00120CB2" w:rsidRPr="00C81D6E" w:rsidRDefault="00120CB2" w:rsidP="00D9573B">
            <w:pPr>
              <w:rPr>
                <w:rFonts w:ascii="Arial" w:hAnsi="Arial" w:cs="Arial"/>
                <w:sz w:val="22"/>
                <w:szCs w:val="22"/>
              </w:rPr>
            </w:pPr>
            <w:r w:rsidRPr="00C81D6E">
              <w:rPr>
                <w:rFonts w:ascii="Arial" w:hAnsi="Arial" w:cs="Arial"/>
                <w:sz w:val="22"/>
                <w:szCs w:val="22"/>
              </w:rPr>
              <w:t>RFO</w:t>
            </w:r>
          </w:p>
        </w:tc>
      </w:tr>
      <w:tr w:rsidR="00120CB2" w:rsidRPr="00C81D6E">
        <w:tc>
          <w:tcPr>
            <w:tcW w:w="817" w:type="dxa"/>
          </w:tcPr>
          <w:p w:rsidR="00120CB2" w:rsidRPr="00C81D6E" w:rsidRDefault="00120CB2" w:rsidP="00EE6535">
            <w:pPr>
              <w:rPr>
                <w:rFonts w:ascii="Arial" w:hAnsi="Arial" w:cs="Arial"/>
                <w:b/>
                <w:sz w:val="22"/>
                <w:szCs w:val="22"/>
              </w:rPr>
            </w:pPr>
          </w:p>
        </w:tc>
        <w:tc>
          <w:tcPr>
            <w:tcW w:w="7088" w:type="dxa"/>
          </w:tcPr>
          <w:p w:rsidR="00120CB2" w:rsidRPr="00C81D6E" w:rsidRDefault="00120CB2" w:rsidP="002E1D30">
            <w:pPr>
              <w:pStyle w:val="Style1"/>
              <w:jc w:val="both"/>
              <w:rPr>
                <w:rFonts w:ascii="Arial" w:hAnsi="Arial" w:cs="Arial"/>
                <w:b/>
                <w:iCs/>
                <w:sz w:val="22"/>
                <w:szCs w:val="22"/>
              </w:rPr>
            </w:pPr>
          </w:p>
        </w:tc>
        <w:tc>
          <w:tcPr>
            <w:tcW w:w="1467" w:type="dxa"/>
          </w:tcPr>
          <w:p w:rsidR="00120CB2" w:rsidRPr="00C81D6E" w:rsidRDefault="00120CB2" w:rsidP="00D9573B">
            <w:pPr>
              <w:rPr>
                <w:rFonts w:ascii="Arial" w:hAnsi="Arial" w:cs="Arial"/>
                <w:sz w:val="22"/>
                <w:szCs w:val="22"/>
              </w:rPr>
            </w:pPr>
          </w:p>
        </w:tc>
      </w:tr>
      <w:tr w:rsidR="00120CB2" w:rsidRPr="00C81D6E">
        <w:tc>
          <w:tcPr>
            <w:tcW w:w="817" w:type="dxa"/>
          </w:tcPr>
          <w:p w:rsidR="00120CB2" w:rsidRPr="00C81D6E" w:rsidRDefault="00884A46" w:rsidP="00884A46">
            <w:pPr>
              <w:rPr>
                <w:rFonts w:ascii="Arial" w:hAnsi="Arial" w:cs="Arial"/>
                <w:b/>
                <w:sz w:val="22"/>
                <w:szCs w:val="22"/>
              </w:rPr>
            </w:pPr>
            <w:r>
              <w:rPr>
                <w:rFonts w:ascii="Arial" w:hAnsi="Arial" w:cs="Arial"/>
                <w:b/>
                <w:sz w:val="22"/>
                <w:szCs w:val="22"/>
              </w:rPr>
              <w:t>5</w:t>
            </w:r>
            <w:r w:rsidR="00120CB2" w:rsidRPr="00C81D6E">
              <w:rPr>
                <w:rFonts w:ascii="Arial" w:hAnsi="Arial" w:cs="Arial"/>
                <w:b/>
                <w:sz w:val="22"/>
                <w:szCs w:val="22"/>
              </w:rPr>
              <w:t>.</w:t>
            </w:r>
            <w:r w:rsidR="000F49F3">
              <w:rPr>
                <w:rFonts w:ascii="Arial" w:hAnsi="Arial" w:cs="Arial"/>
                <w:b/>
                <w:sz w:val="22"/>
                <w:szCs w:val="22"/>
              </w:rPr>
              <w:t>3</w:t>
            </w:r>
          </w:p>
        </w:tc>
        <w:tc>
          <w:tcPr>
            <w:tcW w:w="7088" w:type="dxa"/>
          </w:tcPr>
          <w:p w:rsidR="00120CB2" w:rsidRPr="00C81D6E" w:rsidRDefault="00120CB2" w:rsidP="002E1D30">
            <w:pPr>
              <w:pStyle w:val="Style1"/>
              <w:jc w:val="both"/>
              <w:rPr>
                <w:rFonts w:ascii="Arial" w:hAnsi="Arial" w:cs="Arial"/>
                <w:b/>
                <w:iCs/>
                <w:sz w:val="22"/>
                <w:szCs w:val="22"/>
              </w:rPr>
            </w:pPr>
            <w:r w:rsidRPr="00C81D6E">
              <w:rPr>
                <w:rFonts w:ascii="Arial" w:hAnsi="Arial" w:cs="Arial"/>
                <w:b/>
                <w:iCs/>
                <w:sz w:val="22"/>
                <w:szCs w:val="22"/>
              </w:rPr>
              <w:t>Neighbourhood Planning</w:t>
            </w:r>
          </w:p>
        </w:tc>
        <w:tc>
          <w:tcPr>
            <w:tcW w:w="1467" w:type="dxa"/>
          </w:tcPr>
          <w:p w:rsidR="00120CB2" w:rsidRPr="00C81D6E" w:rsidRDefault="00120CB2" w:rsidP="00D9573B">
            <w:pPr>
              <w:rPr>
                <w:rFonts w:ascii="Arial" w:hAnsi="Arial" w:cs="Arial"/>
                <w:sz w:val="22"/>
                <w:szCs w:val="22"/>
              </w:rPr>
            </w:pPr>
          </w:p>
        </w:tc>
      </w:tr>
      <w:tr w:rsidR="00120CB2" w:rsidRPr="00C81D6E">
        <w:tc>
          <w:tcPr>
            <w:tcW w:w="817" w:type="dxa"/>
          </w:tcPr>
          <w:p w:rsidR="00120CB2" w:rsidRPr="00C81D6E" w:rsidRDefault="00120CB2" w:rsidP="00EE6535">
            <w:pPr>
              <w:rPr>
                <w:rFonts w:ascii="Arial" w:hAnsi="Arial" w:cs="Arial"/>
                <w:b/>
                <w:sz w:val="22"/>
                <w:szCs w:val="22"/>
              </w:rPr>
            </w:pPr>
          </w:p>
        </w:tc>
        <w:tc>
          <w:tcPr>
            <w:tcW w:w="7088" w:type="dxa"/>
          </w:tcPr>
          <w:p w:rsidR="00120CB2" w:rsidRPr="00C81D6E" w:rsidRDefault="00120CB2" w:rsidP="000F49F3">
            <w:pPr>
              <w:pStyle w:val="NormalWeb"/>
              <w:jc w:val="both"/>
              <w:textAlignment w:val="baseline"/>
              <w:rPr>
                <w:rFonts w:ascii="Arial" w:hAnsi="Arial" w:cs="Arial"/>
                <w:sz w:val="22"/>
                <w:szCs w:val="22"/>
              </w:rPr>
            </w:pPr>
            <w:r w:rsidRPr="00C81D6E">
              <w:rPr>
                <w:rFonts w:ascii="Arial" w:hAnsi="Arial" w:cs="Arial"/>
                <w:sz w:val="22"/>
                <w:szCs w:val="22"/>
              </w:rPr>
              <w:t xml:space="preserve">The Parish Clerk reported that </w:t>
            </w:r>
            <w:r w:rsidR="000F49F3">
              <w:rPr>
                <w:rFonts w:ascii="Arial" w:hAnsi="Arial" w:cs="Arial"/>
                <w:sz w:val="22"/>
                <w:szCs w:val="22"/>
              </w:rPr>
              <w:t>the Borough Council’s Planning Department is proposing to set up a workshop for Parish &amp; Town Councils t</w:t>
            </w:r>
            <w:r w:rsidRPr="00C81D6E">
              <w:rPr>
                <w:rFonts w:ascii="Arial" w:hAnsi="Arial" w:cs="Arial"/>
                <w:sz w:val="22"/>
                <w:szCs w:val="22"/>
              </w:rPr>
              <w:t xml:space="preserve">o discuss the merits of Neighbourhood Plans v Parish Plans. </w:t>
            </w:r>
          </w:p>
        </w:tc>
        <w:tc>
          <w:tcPr>
            <w:tcW w:w="1467" w:type="dxa"/>
          </w:tcPr>
          <w:p w:rsidR="00120CB2" w:rsidRPr="00C81D6E" w:rsidRDefault="00120CB2" w:rsidP="007F4EFD">
            <w:pPr>
              <w:rPr>
                <w:rFonts w:ascii="Arial" w:hAnsi="Arial" w:cs="Arial"/>
                <w:sz w:val="22"/>
                <w:szCs w:val="22"/>
              </w:rPr>
            </w:pPr>
          </w:p>
        </w:tc>
      </w:tr>
      <w:tr w:rsidR="00120CB2" w:rsidRPr="00C81D6E">
        <w:tc>
          <w:tcPr>
            <w:tcW w:w="817" w:type="dxa"/>
          </w:tcPr>
          <w:p w:rsidR="00120CB2" w:rsidRPr="00C81D6E" w:rsidRDefault="00120CB2" w:rsidP="00EE6535">
            <w:pPr>
              <w:rPr>
                <w:rFonts w:ascii="Arial" w:hAnsi="Arial" w:cs="Arial"/>
                <w:b/>
                <w:sz w:val="22"/>
                <w:szCs w:val="22"/>
              </w:rPr>
            </w:pPr>
          </w:p>
        </w:tc>
        <w:tc>
          <w:tcPr>
            <w:tcW w:w="7088" w:type="dxa"/>
          </w:tcPr>
          <w:p w:rsidR="00120CB2" w:rsidRPr="00C81D6E" w:rsidRDefault="00120CB2" w:rsidP="002E1D30">
            <w:pPr>
              <w:pStyle w:val="Style1"/>
              <w:jc w:val="both"/>
              <w:rPr>
                <w:rFonts w:ascii="Arial" w:hAnsi="Arial" w:cs="Arial"/>
                <w:b/>
                <w:iCs/>
                <w:sz w:val="22"/>
                <w:szCs w:val="22"/>
              </w:rPr>
            </w:pPr>
          </w:p>
        </w:tc>
        <w:tc>
          <w:tcPr>
            <w:tcW w:w="1467" w:type="dxa"/>
          </w:tcPr>
          <w:p w:rsidR="00120CB2" w:rsidRPr="00C81D6E" w:rsidRDefault="00120CB2" w:rsidP="00D9573B">
            <w:pPr>
              <w:rPr>
                <w:rFonts w:ascii="Arial" w:hAnsi="Arial" w:cs="Arial"/>
                <w:sz w:val="22"/>
                <w:szCs w:val="22"/>
              </w:rPr>
            </w:pPr>
          </w:p>
        </w:tc>
      </w:tr>
      <w:tr w:rsidR="00120CB2" w:rsidRPr="00C81D6E">
        <w:tc>
          <w:tcPr>
            <w:tcW w:w="817" w:type="dxa"/>
          </w:tcPr>
          <w:p w:rsidR="00120CB2" w:rsidRPr="00C81D6E" w:rsidRDefault="00884A46" w:rsidP="00884A46">
            <w:pPr>
              <w:rPr>
                <w:rFonts w:ascii="Arial" w:hAnsi="Arial" w:cs="Arial"/>
                <w:b/>
                <w:sz w:val="22"/>
                <w:szCs w:val="22"/>
              </w:rPr>
            </w:pPr>
            <w:r>
              <w:rPr>
                <w:rFonts w:ascii="Arial" w:hAnsi="Arial" w:cs="Arial"/>
                <w:b/>
                <w:sz w:val="22"/>
                <w:szCs w:val="22"/>
              </w:rPr>
              <w:t>5</w:t>
            </w:r>
            <w:r w:rsidR="00120CB2" w:rsidRPr="00C81D6E">
              <w:rPr>
                <w:rFonts w:ascii="Arial" w:hAnsi="Arial" w:cs="Arial"/>
                <w:b/>
                <w:sz w:val="22"/>
                <w:szCs w:val="22"/>
              </w:rPr>
              <w:t>.</w:t>
            </w:r>
            <w:r w:rsidR="000F49F3">
              <w:rPr>
                <w:rFonts w:ascii="Arial" w:hAnsi="Arial" w:cs="Arial"/>
                <w:b/>
                <w:sz w:val="22"/>
                <w:szCs w:val="22"/>
              </w:rPr>
              <w:t>4</w:t>
            </w:r>
          </w:p>
        </w:tc>
        <w:tc>
          <w:tcPr>
            <w:tcW w:w="7088" w:type="dxa"/>
          </w:tcPr>
          <w:p w:rsidR="00120CB2" w:rsidRPr="00C81D6E" w:rsidRDefault="000F49F3" w:rsidP="00BE14C8">
            <w:pPr>
              <w:pStyle w:val="Style1"/>
              <w:jc w:val="both"/>
              <w:textAlignment w:val="auto"/>
              <w:rPr>
                <w:rFonts w:ascii="Arial" w:hAnsi="Arial" w:cs="Arial"/>
                <w:b/>
                <w:sz w:val="22"/>
                <w:szCs w:val="22"/>
              </w:rPr>
            </w:pPr>
            <w:r w:rsidRPr="00C81D6E">
              <w:rPr>
                <w:rFonts w:ascii="Arial" w:hAnsi="Arial" w:cs="Arial"/>
                <w:b/>
                <w:sz w:val="22"/>
                <w:szCs w:val="22"/>
              </w:rPr>
              <w:t>Grants Policy</w:t>
            </w:r>
          </w:p>
        </w:tc>
        <w:tc>
          <w:tcPr>
            <w:tcW w:w="1467" w:type="dxa"/>
          </w:tcPr>
          <w:p w:rsidR="00120CB2" w:rsidRPr="00C81D6E" w:rsidRDefault="00120CB2" w:rsidP="00D9573B">
            <w:pPr>
              <w:rPr>
                <w:rFonts w:ascii="Arial" w:hAnsi="Arial" w:cs="Arial"/>
                <w:sz w:val="22"/>
                <w:szCs w:val="22"/>
              </w:rPr>
            </w:pPr>
          </w:p>
        </w:tc>
      </w:tr>
      <w:tr w:rsidR="00120CB2" w:rsidRPr="00C81D6E">
        <w:tc>
          <w:tcPr>
            <w:tcW w:w="817" w:type="dxa"/>
          </w:tcPr>
          <w:p w:rsidR="00120CB2" w:rsidRPr="00C81D6E" w:rsidRDefault="00120CB2" w:rsidP="00EE6535">
            <w:pPr>
              <w:rPr>
                <w:rFonts w:ascii="Arial" w:hAnsi="Arial" w:cs="Arial"/>
                <w:b/>
                <w:sz w:val="22"/>
                <w:szCs w:val="22"/>
              </w:rPr>
            </w:pPr>
          </w:p>
        </w:tc>
        <w:tc>
          <w:tcPr>
            <w:tcW w:w="7088" w:type="dxa"/>
          </w:tcPr>
          <w:p w:rsidR="00120CB2" w:rsidRPr="00C81D6E" w:rsidRDefault="000F49F3" w:rsidP="00884A46">
            <w:pPr>
              <w:pStyle w:val="Style1"/>
              <w:jc w:val="both"/>
              <w:textAlignment w:val="auto"/>
              <w:rPr>
                <w:rFonts w:ascii="Arial" w:hAnsi="Arial" w:cs="Arial"/>
                <w:sz w:val="22"/>
                <w:szCs w:val="22"/>
              </w:rPr>
            </w:pPr>
            <w:r>
              <w:rPr>
                <w:rFonts w:ascii="Arial" w:hAnsi="Arial" w:cs="Arial"/>
                <w:sz w:val="22"/>
                <w:szCs w:val="22"/>
              </w:rPr>
              <w:t xml:space="preserve">Councillor Taylor </w:t>
            </w:r>
            <w:r w:rsidR="007D0359">
              <w:rPr>
                <w:rFonts w:ascii="Arial" w:hAnsi="Arial" w:cs="Arial"/>
                <w:sz w:val="22"/>
                <w:szCs w:val="22"/>
              </w:rPr>
              <w:t>had not produce</w:t>
            </w:r>
            <w:r>
              <w:rPr>
                <w:rFonts w:ascii="Arial" w:hAnsi="Arial" w:cs="Arial"/>
                <w:sz w:val="22"/>
                <w:szCs w:val="22"/>
              </w:rPr>
              <w:t>d</w:t>
            </w:r>
            <w:r w:rsidR="007D0359">
              <w:rPr>
                <w:rFonts w:ascii="Arial" w:hAnsi="Arial" w:cs="Arial"/>
                <w:sz w:val="22"/>
                <w:szCs w:val="22"/>
              </w:rPr>
              <w:t xml:space="preserve"> the a</w:t>
            </w:r>
            <w:r>
              <w:rPr>
                <w:rFonts w:ascii="Arial" w:hAnsi="Arial" w:cs="Arial"/>
                <w:sz w:val="22"/>
                <w:szCs w:val="22"/>
              </w:rPr>
              <w:t>rticle for the May 2017 edition of the Bov</w:t>
            </w:r>
            <w:r w:rsidR="007D0359">
              <w:rPr>
                <w:rFonts w:ascii="Arial" w:hAnsi="Arial" w:cs="Arial"/>
                <w:sz w:val="22"/>
                <w:szCs w:val="22"/>
              </w:rPr>
              <w:t>i</w:t>
            </w:r>
            <w:r>
              <w:rPr>
                <w:rFonts w:ascii="Arial" w:hAnsi="Arial" w:cs="Arial"/>
                <w:sz w:val="22"/>
                <w:szCs w:val="22"/>
              </w:rPr>
              <w:t xml:space="preserve">ngdon News </w:t>
            </w:r>
            <w:r w:rsidR="007D0359">
              <w:rPr>
                <w:rFonts w:ascii="Arial" w:hAnsi="Arial" w:cs="Arial"/>
                <w:sz w:val="22"/>
                <w:szCs w:val="22"/>
              </w:rPr>
              <w:t>has</w:t>
            </w:r>
            <w:r>
              <w:rPr>
                <w:rFonts w:ascii="Arial" w:hAnsi="Arial" w:cs="Arial"/>
                <w:sz w:val="22"/>
                <w:szCs w:val="22"/>
              </w:rPr>
              <w:t xml:space="preserve"> it had been agreed at </w:t>
            </w:r>
            <w:r w:rsidR="00884A46">
              <w:rPr>
                <w:rFonts w:ascii="Arial" w:hAnsi="Arial" w:cs="Arial"/>
                <w:sz w:val="22"/>
                <w:szCs w:val="22"/>
              </w:rPr>
              <w:t>the last meeting of the Parish C</w:t>
            </w:r>
            <w:r>
              <w:rPr>
                <w:rFonts w:ascii="Arial" w:hAnsi="Arial" w:cs="Arial"/>
                <w:sz w:val="22"/>
                <w:szCs w:val="22"/>
              </w:rPr>
              <w:t xml:space="preserve">ouncil to review the policy </w:t>
            </w:r>
            <w:r w:rsidR="00884A46">
              <w:rPr>
                <w:rFonts w:ascii="Arial" w:hAnsi="Arial" w:cs="Arial"/>
                <w:sz w:val="22"/>
                <w:szCs w:val="22"/>
              </w:rPr>
              <w:t>following a recent request for a grant.</w:t>
            </w:r>
          </w:p>
        </w:tc>
        <w:tc>
          <w:tcPr>
            <w:tcW w:w="1467" w:type="dxa"/>
          </w:tcPr>
          <w:p w:rsidR="00120CB2" w:rsidRPr="00C81D6E" w:rsidRDefault="00120CB2" w:rsidP="00D9573B">
            <w:pPr>
              <w:rPr>
                <w:rFonts w:ascii="Arial" w:hAnsi="Arial" w:cs="Arial"/>
                <w:sz w:val="22"/>
                <w:szCs w:val="22"/>
              </w:rPr>
            </w:pPr>
          </w:p>
        </w:tc>
      </w:tr>
      <w:tr w:rsidR="00120CB2" w:rsidRPr="00C81D6E">
        <w:tc>
          <w:tcPr>
            <w:tcW w:w="817" w:type="dxa"/>
          </w:tcPr>
          <w:p w:rsidR="00120CB2" w:rsidRPr="00C81D6E" w:rsidRDefault="00120CB2" w:rsidP="00EE6535">
            <w:pPr>
              <w:rPr>
                <w:rFonts w:ascii="Arial" w:hAnsi="Arial" w:cs="Arial"/>
                <w:b/>
                <w:sz w:val="22"/>
                <w:szCs w:val="22"/>
              </w:rPr>
            </w:pPr>
          </w:p>
        </w:tc>
        <w:tc>
          <w:tcPr>
            <w:tcW w:w="7088" w:type="dxa"/>
          </w:tcPr>
          <w:p w:rsidR="00120CB2" w:rsidRPr="00C81D6E" w:rsidRDefault="00120CB2" w:rsidP="002E1D30">
            <w:pPr>
              <w:pStyle w:val="Style1"/>
              <w:jc w:val="both"/>
              <w:rPr>
                <w:rFonts w:ascii="Arial" w:hAnsi="Arial" w:cs="Arial"/>
                <w:b/>
                <w:iCs/>
                <w:sz w:val="22"/>
                <w:szCs w:val="22"/>
              </w:rPr>
            </w:pPr>
          </w:p>
        </w:tc>
        <w:tc>
          <w:tcPr>
            <w:tcW w:w="1467" w:type="dxa"/>
          </w:tcPr>
          <w:p w:rsidR="00120CB2" w:rsidRPr="00C81D6E" w:rsidRDefault="00120CB2" w:rsidP="00D9573B">
            <w:pPr>
              <w:rPr>
                <w:rFonts w:ascii="Arial" w:hAnsi="Arial" w:cs="Arial"/>
                <w:sz w:val="22"/>
                <w:szCs w:val="22"/>
              </w:rPr>
            </w:pPr>
          </w:p>
        </w:tc>
      </w:tr>
      <w:tr w:rsidR="00120CB2" w:rsidRPr="00C81D6E">
        <w:tc>
          <w:tcPr>
            <w:tcW w:w="817" w:type="dxa"/>
          </w:tcPr>
          <w:p w:rsidR="00120CB2" w:rsidRPr="00C81D6E" w:rsidRDefault="00884A46" w:rsidP="00884A46">
            <w:pPr>
              <w:rPr>
                <w:rFonts w:ascii="Arial" w:hAnsi="Arial" w:cs="Arial"/>
                <w:b/>
                <w:sz w:val="22"/>
                <w:szCs w:val="22"/>
              </w:rPr>
            </w:pPr>
            <w:r>
              <w:rPr>
                <w:rFonts w:ascii="Arial" w:hAnsi="Arial" w:cs="Arial"/>
                <w:b/>
                <w:sz w:val="22"/>
                <w:szCs w:val="22"/>
              </w:rPr>
              <w:t>6.</w:t>
            </w:r>
          </w:p>
        </w:tc>
        <w:tc>
          <w:tcPr>
            <w:tcW w:w="7088" w:type="dxa"/>
          </w:tcPr>
          <w:p w:rsidR="00120CB2" w:rsidRPr="00884A46" w:rsidRDefault="00884A46" w:rsidP="00930610">
            <w:pPr>
              <w:pStyle w:val="Style1"/>
              <w:jc w:val="both"/>
              <w:rPr>
                <w:rFonts w:ascii="Arial" w:hAnsi="Arial" w:cs="Arial"/>
                <w:b/>
                <w:i/>
                <w:sz w:val="22"/>
                <w:szCs w:val="22"/>
              </w:rPr>
            </w:pPr>
            <w:r w:rsidRPr="00884A46">
              <w:rPr>
                <w:rFonts w:ascii="Arial" w:hAnsi="Arial" w:cs="Arial"/>
                <w:b/>
                <w:sz w:val="22"/>
                <w:szCs w:val="22"/>
              </w:rPr>
              <w:t>To discuss the draft Accounts 2016 – 17 for the Parish</w:t>
            </w:r>
          </w:p>
        </w:tc>
        <w:tc>
          <w:tcPr>
            <w:tcW w:w="1467" w:type="dxa"/>
          </w:tcPr>
          <w:p w:rsidR="00120CB2" w:rsidRPr="00C81D6E" w:rsidRDefault="00120CB2" w:rsidP="00D9573B">
            <w:pPr>
              <w:rPr>
                <w:rFonts w:ascii="Arial" w:hAnsi="Arial" w:cs="Arial"/>
                <w:sz w:val="22"/>
                <w:szCs w:val="22"/>
              </w:rPr>
            </w:pPr>
          </w:p>
        </w:tc>
      </w:tr>
      <w:tr w:rsidR="00120CB2" w:rsidRPr="00C81D6E">
        <w:tc>
          <w:tcPr>
            <w:tcW w:w="817" w:type="dxa"/>
          </w:tcPr>
          <w:p w:rsidR="00120CB2" w:rsidRPr="00C81D6E" w:rsidRDefault="00120CB2" w:rsidP="00EE6535">
            <w:pPr>
              <w:rPr>
                <w:rFonts w:ascii="Arial" w:hAnsi="Arial" w:cs="Arial"/>
                <w:b/>
                <w:sz w:val="22"/>
                <w:szCs w:val="22"/>
              </w:rPr>
            </w:pPr>
          </w:p>
        </w:tc>
        <w:tc>
          <w:tcPr>
            <w:tcW w:w="7088" w:type="dxa"/>
          </w:tcPr>
          <w:p w:rsidR="005A44C1" w:rsidRPr="00C81D6E" w:rsidRDefault="005A44C1" w:rsidP="00F20C92">
            <w:pPr>
              <w:jc w:val="both"/>
              <w:rPr>
                <w:rFonts w:ascii="Arial" w:hAnsi="Arial" w:cs="Arial"/>
                <w:sz w:val="22"/>
                <w:szCs w:val="22"/>
              </w:rPr>
            </w:pPr>
            <w:r>
              <w:rPr>
                <w:rFonts w:ascii="Arial" w:hAnsi="Arial" w:cs="Arial"/>
                <w:sz w:val="22"/>
                <w:szCs w:val="22"/>
              </w:rPr>
              <w:t>The RFO went through the draft accounts</w:t>
            </w:r>
            <w:r w:rsidR="00F20C92">
              <w:rPr>
                <w:rFonts w:ascii="Arial" w:hAnsi="Arial" w:cs="Arial"/>
                <w:sz w:val="22"/>
                <w:szCs w:val="22"/>
              </w:rPr>
              <w:t>, which were noted.  Agreed to earmark the underspend of £1,671 from the Maintenance of Open Spaces budget to be used towards the cost of providing</w:t>
            </w:r>
            <w:r>
              <w:rPr>
                <w:rFonts w:ascii="Arial" w:hAnsi="Arial" w:cs="Arial"/>
                <w:sz w:val="22"/>
                <w:szCs w:val="22"/>
              </w:rPr>
              <w:t xml:space="preserve"> </w:t>
            </w:r>
            <w:r w:rsidR="00F20C92">
              <w:rPr>
                <w:rFonts w:ascii="Arial" w:hAnsi="Arial" w:cs="Arial"/>
                <w:sz w:val="22"/>
                <w:szCs w:val="22"/>
              </w:rPr>
              <w:t xml:space="preserve">Christmas lights in the High Street.  The Committee also agreed to recommend to the meeting of the Parish Council to be held on 5 June 2017 to make up to £5k available from reserves towards the provision of Christmas lights and decorations in 2017 -18, providing this can be match funded by the village. </w:t>
            </w:r>
            <w:r>
              <w:rPr>
                <w:rFonts w:ascii="Arial" w:hAnsi="Arial" w:cs="Arial"/>
                <w:sz w:val="22"/>
                <w:szCs w:val="22"/>
              </w:rPr>
              <w:t xml:space="preserve"> </w:t>
            </w:r>
          </w:p>
        </w:tc>
        <w:tc>
          <w:tcPr>
            <w:tcW w:w="1467" w:type="dxa"/>
          </w:tcPr>
          <w:p w:rsidR="00120CB2" w:rsidRPr="00C81D6E" w:rsidRDefault="00F20C92" w:rsidP="00D9573B">
            <w:pPr>
              <w:rPr>
                <w:rFonts w:ascii="Arial" w:hAnsi="Arial" w:cs="Arial"/>
                <w:sz w:val="22"/>
                <w:szCs w:val="22"/>
              </w:rPr>
            </w:pPr>
            <w:r>
              <w:rPr>
                <w:rFonts w:ascii="Arial" w:hAnsi="Arial" w:cs="Arial"/>
                <w:sz w:val="22"/>
                <w:szCs w:val="22"/>
              </w:rPr>
              <w:t>RFO</w:t>
            </w:r>
          </w:p>
        </w:tc>
      </w:tr>
      <w:tr w:rsidR="00120CB2" w:rsidRPr="00C81D6E">
        <w:tc>
          <w:tcPr>
            <w:tcW w:w="817" w:type="dxa"/>
          </w:tcPr>
          <w:p w:rsidR="00120CB2" w:rsidRPr="00C81D6E" w:rsidRDefault="00120CB2" w:rsidP="00EE6535">
            <w:pPr>
              <w:rPr>
                <w:rFonts w:ascii="Arial" w:hAnsi="Arial" w:cs="Arial"/>
                <w:b/>
                <w:sz w:val="22"/>
                <w:szCs w:val="22"/>
              </w:rPr>
            </w:pPr>
          </w:p>
        </w:tc>
        <w:tc>
          <w:tcPr>
            <w:tcW w:w="7088" w:type="dxa"/>
          </w:tcPr>
          <w:p w:rsidR="00120CB2" w:rsidRPr="00C81D6E" w:rsidRDefault="00120CB2" w:rsidP="00430961">
            <w:pPr>
              <w:pStyle w:val="Style1"/>
              <w:jc w:val="both"/>
              <w:textAlignment w:val="auto"/>
              <w:rPr>
                <w:rFonts w:ascii="Arial" w:hAnsi="Arial" w:cs="Arial"/>
                <w:sz w:val="22"/>
                <w:szCs w:val="22"/>
              </w:rPr>
            </w:pPr>
          </w:p>
        </w:tc>
        <w:tc>
          <w:tcPr>
            <w:tcW w:w="1467" w:type="dxa"/>
          </w:tcPr>
          <w:p w:rsidR="00120CB2" w:rsidRPr="00C81D6E" w:rsidRDefault="00120CB2" w:rsidP="00D9573B">
            <w:pPr>
              <w:rPr>
                <w:rFonts w:ascii="Arial" w:hAnsi="Arial" w:cs="Arial"/>
                <w:sz w:val="22"/>
                <w:szCs w:val="22"/>
              </w:rPr>
            </w:pPr>
          </w:p>
        </w:tc>
      </w:tr>
      <w:tr w:rsidR="00120CB2" w:rsidRPr="00C81D6E">
        <w:tc>
          <w:tcPr>
            <w:tcW w:w="817" w:type="dxa"/>
          </w:tcPr>
          <w:p w:rsidR="00120CB2" w:rsidRPr="00C81D6E" w:rsidRDefault="00884A46" w:rsidP="00EE6535">
            <w:pPr>
              <w:rPr>
                <w:rFonts w:ascii="Arial" w:hAnsi="Arial" w:cs="Arial"/>
                <w:b/>
                <w:sz w:val="22"/>
                <w:szCs w:val="22"/>
              </w:rPr>
            </w:pPr>
            <w:r>
              <w:rPr>
                <w:rFonts w:ascii="Arial" w:hAnsi="Arial" w:cs="Arial"/>
                <w:b/>
                <w:sz w:val="22"/>
                <w:szCs w:val="22"/>
              </w:rPr>
              <w:t>7.</w:t>
            </w:r>
          </w:p>
        </w:tc>
        <w:tc>
          <w:tcPr>
            <w:tcW w:w="7088" w:type="dxa"/>
          </w:tcPr>
          <w:p w:rsidR="00120CB2" w:rsidRPr="00884A46" w:rsidRDefault="00884A46" w:rsidP="00B148CE">
            <w:pPr>
              <w:pStyle w:val="Style1"/>
              <w:jc w:val="both"/>
              <w:textAlignment w:val="auto"/>
              <w:rPr>
                <w:rFonts w:ascii="Arial" w:hAnsi="Arial" w:cs="Arial"/>
                <w:b/>
                <w:sz w:val="22"/>
                <w:szCs w:val="22"/>
              </w:rPr>
            </w:pPr>
            <w:r w:rsidRPr="00884A46">
              <w:rPr>
                <w:rFonts w:ascii="Arial" w:hAnsi="Arial" w:cs="Arial"/>
                <w:b/>
                <w:sz w:val="22"/>
                <w:szCs w:val="22"/>
              </w:rPr>
              <w:t>Review Grants Policy</w:t>
            </w:r>
          </w:p>
        </w:tc>
        <w:tc>
          <w:tcPr>
            <w:tcW w:w="1467" w:type="dxa"/>
          </w:tcPr>
          <w:p w:rsidR="00120CB2" w:rsidRPr="00C81D6E" w:rsidRDefault="00120CB2" w:rsidP="00D9573B">
            <w:pPr>
              <w:rPr>
                <w:rFonts w:ascii="Arial" w:hAnsi="Arial" w:cs="Arial"/>
                <w:sz w:val="22"/>
                <w:szCs w:val="22"/>
              </w:rPr>
            </w:pPr>
          </w:p>
        </w:tc>
      </w:tr>
      <w:tr w:rsidR="00884A46" w:rsidRPr="00C81D6E">
        <w:tc>
          <w:tcPr>
            <w:tcW w:w="817" w:type="dxa"/>
          </w:tcPr>
          <w:p w:rsidR="00884A46" w:rsidRPr="00C81D6E" w:rsidRDefault="00884A46" w:rsidP="00EE6535">
            <w:pPr>
              <w:rPr>
                <w:rFonts w:ascii="Arial" w:hAnsi="Arial" w:cs="Arial"/>
                <w:b/>
                <w:sz w:val="22"/>
                <w:szCs w:val="22"/>
              </w:rPr>
            </w:pPr>
          </w:p>
        </w:tc>
        <w:tc>
          <w:tcPr>
            <w:tcW w:w="7088" w:type="dxa"/>
          </w:tcPr>
          <w:p w:rsidR="00884A46" w:rsidRPr="00C81D6E" w:rsidRDefault="00884A46" w:rsidP="008B1001">
            <w:pPr>
              <w:overflowPunct w:val="0"/>
              <w:autoSpaceDE w:val="0"/>
              <w:autoSpaceDN w:val="0"/>
              <w:adjustRightInd w:val="0"/>
              <w:jc w:val="both"/>
              <w:textAlignment w:val="baseline"/>
              <w:rPr>
                <w:rFonts w:ascii="Arial" w:eastAsia="Times New Roman" w:hAnsi="Arial" w:cs="Arial"/>
                <w:b/>
                <w:sz w:val="22"/>
                <w:szCs w:val="22"/>
                <w:lang w:val="en-US" w:eastAsia="en-US"/>
              </w:rPr>
            </w:pPr>
            <w:r w:rsidRPr="00C81D6E">
              <w:rPr>
                <w:rFonts w:ascii="Arial" w:hAnsi="Arial" w:cs="Arial"/>
                <w:sz w:val="22"/>
                <w:szCs w:val="22"/>
              </w:rPr>
              <w:t xml:space="preserve">The current policy was reviewed and agreed.  </w:t>
            </w:r>
          </w:p>
        </w:tc>
        <w:tc>
          <w:tcPr>
            <w:tcW w:w="1467" w:type="dxa"/>
          </w:tcPr>
          <w:p w:rsidR="00884A46" w:rsidRPr="00C81D6E" w:rsidRDefault="00884A46" w:rsidP="00D9573B">
            <w:pPr>
              <w:rPr>
                <w:rFonts w:ascii="Arial" w:hAnsi="Arial" w:cs="Arial"/>
                <w:sz w:val="22"/>
                <w:szCs w:val="22"/>
              </w:rPr>
            </w:pPr>
          </w:p>
        </w:tc>
      </w:tr>
      <w:tr w:rsidR="00884A46" w:rsidRPr="00C81D6E">
        <w:tc>
          <w:tcPr>
            <w:tcW w:w="817" w:type="dxa"/>
          </w:tcPr>
          <w:p w:rsidR="00884A46" w:rsidRPr="00C81D6E" w:rsidRDefault="00884A46" w:rsidP="00EE6535">
            <w:pPr>
              <w:rPr>
                <w:rFonts w:ascii="Arial" w:hAnsi="Arial" w:cs="Arial"/>
                <w:b/>
                <w:sz w:val="22"/>
                <w:szCs w:val="22"/>
              </w:rPr>
            </w:pPr>
          </w:p>
        </w:tc>
        <w:tc>
          <w:tcPr>
            <w:tcW w:w="7088" w:type="dxa"/>
          </w:tcPr>
          <w:p w:rsidR="00884A46" w:rsidRPr="00C81D6E" w:rsidRDefault="00884A46" w:rsidP="00B148CE">
            <w:pPr>
              <w:pStyle w:val="Style1"/>
              <w:jc w:val="both"/>
              <w:textAlignment w:val="auto"/>
              <w:rPr>
                <w:rFonts w:ascii="Arial" w:hAnsi="Arial" w:cs="Arial"/>
                <w:sz w:val="22"/>
                <w:szCs w:val="22"/>
              </w:rPr>
            </w:pPr>
          </w:p>
        </w:tc>
        <w:tc>
          <w:tcPr>
            <w:tcW w:w="1467" w:type="dxa"/>
          </w:tcPr>
          <w:p w:rsidR="00884A46" w:rsidRPr="00C81D6E" w:rsidRDefault="00884A46" w:rsidP="00D9573B">
            <w:pPr>
              <w:rPr>
                <w:rFonts w:ascii="Arial" w:hAnsi="Arial" w:cs="Arial"/>
                <w:sz w:val="22"/>
                <w:szCs w:val="22"/>
              </w:rPr>
            </w:pPr>
          </w:p>
        </w:tc>
      </w:tr>
      <w:tr w:rsidR="00884A46" w:rsidRPr="00C81D6E">
        <w:tc>
          <w:tcPr>
            <w:tcW w:w="817" w:type="dxa"/>
          </w:tcPr>
          <w:p w:rsidR="00884A46" w:rsidRPr="00C81D6E" w:rsidRDefault="00884A46" w:rsidP="00EE6535">
            <w:pPr>
              <w:rPr>
                <w:rFonts w:ascii="Arial" w:hAnsi="Arial" w:cs="Arial"/>
                <w:b/>
                <w:sz w:val="22"/>
                <w:szCs w:val="22"/>
              </w:rPr>
            </w:pPr>
            <w:r>
              <w:rPr>
                <w:rFonts w:ascii="Arial" w:hAnsi="Arial" w:cs="Arial"/>
                <w:b/>
                <w:sz w:val="22"/>
                <w:szCs w:val="22"/>
              </w:rPr>
              <w:t>8.</w:t>
            </w:r>
          </w:p>
        </w:tc>
        <w:tc>
          <w:tcPr>
            <w:tcW w:w="7088" w:type="dxa"/>
          </w:tcPr>
          <w:p w:rsidR="00884A46" w:rsidRPr="00884A46" w:rsidRDefault="00884A46" w:rsidP="00B148CE">
            <w:pPr>
              <w:pStyle w:val="Style1"/>
              <w:jc w:val="both"/>
              <w:textAlignment w:val="auto"/>
              <w:rPr>
                <w:rFonts w:ascii="Arial" w:hAnsi="Arial" w:cs="Arial"/>
                <w:b/>
                <w:sz w:val="22"/>
                <w:szCs w:val="22"/>
              </w:rPr>
            </w:pPr>
            <w:r w:rsidRPr="00884A46">
              <w:rPr>
                <w:rFonts w:ascii="Arial" w:hAnsi="Arial" w:cs="Arial"/>
                <w:b/>
                <w:sz w:val="22"/>
                <w:szCs w:val="22"/>
              </w:rPr>
              <w:t>Update on Community Infrastructure Levy (CIL)</w:t>
            </w:r>
          </w:p>
        </w:tc>
        <w:tc>
          <w:tcPr>
            <w:tcW w:w="1467" w:type="dxa"/>
          </w:tcPr>
          <w:p w:rsidR="00884A46" w:rsidRPr="00C81D6E" w:rsidRDefault="00884A46" w:rsidP="00D9573B">
            <w:pPr>
              <w:rPr>
                <w:rFonts w:ascii="Arial" w:hAnsi="Arial" w:cs="Arial"/>
                <w:sz w:val="22"/>
                <w:szCs w:val="22"/>
              </w:rPr>
            </w:pPr>
          </w:p>
        </w:tc>
      </w:tr>
      <w:tr w:rsidR="00884A46" w:rsidRPr="00C81D6E">
        <w:tc>
          <w:tcPr>
            <w:tcW w:w="817" w:type="dxa"/>
          </w:tcPr>
          <w:p w:rsidR="00884A46" w:rsidRPr="00C81D6E" w:rsidRDefault="00884A46" w:rsidP="00EE6535">
            <w:pPr>
              <w:rPr>
                <w:rFonts w:ascii="Arial" w:hAnsi="Arial" w:cs="Arial"/>
                <w:b/>
                <w:sz w:val="22"/>
                <w:szCs w:val="22"/>
              </w:rPr>
            </w:pPr>
          </w:p>
        </w:tc>
        <w:tc>
          <w:tcPr>
            <w:tcW w:w="7088" w:type="dxa"/>
          </w:tcPr>
          <w:p w:rsidR="00884A46" w:rsidRPr="00C81D6E" w:rsidRDefault="00203B8B" w:rsidP="005A44C1">
            <w:pPr>
              <w:pStyle w:val="Style1"/>
              <w:jc w:val="both"/>
              <w:textAlignment w:val="auto"/>
              <w:rPr>
                <w:rFonts w:ascii="Arial" w:hAnsi="Arial" w:cs="Arial"/>
                <w:sz w:val="22"/>
                <w:szCs w:val="22"/>
              </w:rPr>
            </w:pPr>
            <w:r>
              <w:rPr>
                <w:rFonts w:ascii="Arial" w:hAnsi="Arial" w:cs="Arial"/>
                <w:sz w:val="22"/>
                <w:szCs w:val="22"/>
              </w:rPr>
              <w:t>The Parish Clerk reported that a meet</w:t>
            </w:r>
            <w:r w:rsidR="00974763">
              <w:rPr>
                <w:rFonts w:ascii="Arial" w:hAnsi="Arial" w:cs="Arial"/>
                <w:sz w:val="22"/>
                <w:szCs w:val="22"/>
              </w:rPr>
              <w:t xml:space="preserve">ing has been arranged to take </w:t>
            </w:r>
            <w:r>
              <w:rPr>
                <w:rFonts w:ascii="Arial" w:hAnsi="Arial" w:cs="Arial"/>
                <w:sz w:val="22"/>
                <w:szCs w:val="22"/>
              </w:rPr>
              <w:t xml:space="preserve">place with </w:t>
            </w:r>
            <w:r w:rsidR="005A44C1">
              <w:rPr>
                <w:rFonts w:ascii="Arial" w:hAnsi="Arial" w:cs="Arial"/>
                <w:sz w:val="22"/>
                <w:szCs w:val="22"/>
              </w:rPr>
              <w:t xml:space="preserve">members of </w:t>
            </w:r>
            <w:r>
              <w:rPr>
                <w:rFonts w:ascii="Arial" w:hAnsi="Arial" w:cs="Arial"/>
                <w:sz w:val="22"/>
                <w:szCs w:val="22"/>
              </w:rPr>
              <w:t xml:space="preserve">Chipperfield Parish Council on 13 June 2017 </w:t>
            </w:r>
            <w:r w:rsidR="005A44C1">
              <w:rPr>
                <w:rFonts w:ascii="Arial" w:hAnsi="Arial" w:cs="Arial"/>
                <w:sz w:val="22"/>
                <w:szCs w:val="22"/>
              </w:rPr>
              <w:t xml:space="preserve">to which </w:t>
            </w:r>
            <w:r>
              <w:rPr>
                <w:rFonts w:ascii="Arial" w:hAnsi="Arial" w:cs="Arial"/>
                <w:sz w:val="22"/>
                <w:szCs w:val="22"/>
              </w:rPr>
              <w:t>Robert Freeman the Borough Council’s lead officer on CIL had be</w:t>
            </w:r>
            <w:r w:rsidR="00974763">
              <w:rPr>
                <w:rFonts w:ascii="Arial" w:hAnsi="Arial" w:cs="Arial"/>
                <w:sz w:val="22"/>
                <w:szCs w:val="22"/>
              </w:rPr>
              <w:t>e</w:t>
            </w:r>
            <w:r>
              <w:rPr>
                <w:rFonts w:ascii="Arial" w:hAnsi="Arial" w:cs="Arial"/>
                <w:sz w:val="22"/>
                <w:szCs w:val="22"/>
              </w:rPr>
              <w:t>n invited to attend.  Councillor Barret</w:t>
            </w:r>
            <w:r w:rsidR="00974763">
              <w:rPr>
                <w:rFonts w:ascii="Arial" w:hAnsi="Arial" w:cs="Arial"/>
                <w:sz w:val="22"/>
                <w:szCs w:val="22"/>
              </w:rPr>
              <w:t>t</w:t>
            </w:r>
            <w:r>
              <w:rPr>
                <w:rFonts w:ascii="Arial" w:hAnsi="Arial" w:cs="Arial"/>
                <w:sz w:val="22"/>
                <w:szCs w:val="22"/>
              </w:rPr>
              <w:t xml:space="preserve">, the RFO and the </w:t>
            </w:r>
            <w:r w:rsidR="005A44C1">
              <w:rPr>
                <w:rFonts w:ascii="Arial" w:hAnsi="Arial" w:cs="Arial"/>
                <w:sz w:val="22"/>
                <w:szCs w:val="22"/>
              </w:rPr>
              <w:t>P</w:t>
            </w:r>
            <w:r>
              <w:rPr>
                <w:rFonts w:ascii="Arial" w:hAnsi="Arial" w:cs="Arial"/>
                <w:sz w:val="22"/>
                <w:szCs w:val="22"/>
              </w:rPr>
              <w:t>arish Clerk had been invited to join the meeting.</w:t>
            </w:r>
          </w:p>
        </w:tc>
        <w:tc>
          <w:tcPr>
            <w:tcW w:w="1467" w:type="dxa"/>
          </w:tcPr>
          <w:p w:rsidR="00884A46" w:rsidRPr="00C81D6E" w:rsidRDefault="005A44C1" w:rsidP="00D9573B">
            <w:pPr>
              <w:rPr>
                <w:rFonts w:ascii="Arial" w:hAnsi="Arial" w:cs="Arial"/>
                <w:sz w:val="22"/>
                <w:szCs w:val="22"/>
              </w:rPr>
            </w:pPr>
            <w:r>
              <w:rPr>
                <w:rFonts w:ascii="Arial" w:hAnsi="Arial" w:cs="Arial"/>
                <w:sz w:val="22"/>
                <w:szCs w:val="22"/>
              </w:rPr>
              <w:t>Parish Clerk</w:t>
            </w:r>
          </w:p>
          <w:p w:rsidR="00884A46" w:rsidRPr="00C81D6E" w:rsidRDefault="00884A46" w:rsidP="004B04B3">
            <w:pPr>
              <w:rPr>
                <w:rFonts w:ascii="Arial" w:hAnsi="Arial" w:cs="Arial"/>
                <w:sz w:val="22"/>
                <w:szCs w:val="22"/>
              </w:rPr>
            </w:pPr>
          </w:p>
        </w:tc>
      </w:tr>
      <w:tr w:rsidR="00884A46" w:rsidRPr="00C81D6E">
        <w:tc>
          <w:tcPr>
            <w:tcW w:w="817" w:type="dxa"/>
          </w:tcPr>
          <w:p w:rsidR="00884A46" w:rsidRPr="00C81D6E" w:rsidRDefault="00884A46" w:rsidP="00EE6535">
            <w:pPr>
              <w:rPr>
                <w:rFonts w:ascii="Arial" w:hAnsi="Arial" w:cs="Arial"/>
                <w:b/>
                <w:sz w:val="22"/>
                <w:szCs w:val="22"/>
              </w:rPr>
            </w:pPr>
          </w:p>
        </w:tc>
        <w:tc>
          <w:tcPr>
            <w:tcW w:w="7088" w:type="dxa"/>
          </w:tcPr>
          <w:p w:rsidR="00884A46" w:rsidRPr="00C81D6E" w:rsidRDefault="00884A46" w:rsidP="000623E8">
            <w:pPr>
              <w:pStyle w:val="Style1"/>
              <w:jc w:val="both"/>
              <w:textAlignment w:val="auto"/>
              <w:rPr>
                <w:rFonts w:ascii="Arial" w:hAnsi="Arial" w:cs="Arial"/>
                <w:sz w:val="22"/>
                <w:szCs w:val="22"/>
              </w:rPr>
            </w:pPr>
          </w:p>
        </w:tc>
        <w:tc>
          <w:tcPr>
            <w:tcW w:w="1467" w:type="dxa"/>
          </w:tcPr>
          <w:p w:rsidR="00884A46" w:rsidRPr="00C81D6E" w:rsidRDefault="00884A46" w:rsidP="00D9573B">
            <w:pPr>
              <w:rPr>
                <w:rFonts w:ascii="Arial" w:hAnsi="Arial" w:cs="Arial"/>
                <w:sz w:val="22"/>
                <w:szCs w:val="22"/>
              </w:rPr>
            </w:pPr>
          </w:p>
        </w:tc>
      </w:tr>
      <w:tr w:rsidR="00884A46" w:rsidRPr="00C81D6E">
        <w:tc>
          <w:tcPr>
            <w:tcW w:w="817" w:type="dxa"/>
          </w:tcPr>
          <w:p w:rsidR="00884A46" w:rsidRPr="00C81D6E" w:rsidRDefault="00884A46" w:rsidP="00EE6535">
            <w:pPr>
              <w:rPr>
                <w:rFonts w:ascii="Arial" w:hAnsi="Arial" w:cs="Arial"/>
                <w:b/>
                <w:sz w:val="22"/>
                <w:szCs w:val="22"/>
              </w:rPr>
            </w:pPr>
            <w:r>
              <w:rPr>
                <w:rFonts w:ascii="Arial" w:hAnsi="Arial" w:cs="Arial"/>
                <w:b/>
                <w:sz w:val="22"/>
                <w:szCs w:val="22"/>
              </w:rPr>
              <w:t>9.</w:t>
            </w:r>
          </w:p>
        </w:tc>
        <w:tc>
          <w:tcPr>
            <w:tcW w:w="7088" w:type="dxa"/>
          </w:tcPr>
          <w:p w:rsidR="00884A46" w:rsidRPr="00C81D6E" w:rsidRDefault="00884A46" w:rsidP="002E48A1">
            <w:pPr>
              <w:pStyle w:val="Style1"/>
              <w:jc w:val="both"/>
              <w:textAlignment w:val="auto"/>
              <w:rPr>
                <w:rFonts w:ascii="Arial" w:hAnsi="Arial" w:cs="Arial"/>
                <w:sz w:val="22"/>
                <w:szCs w:val="22"/>
              </w:rPr>
            </w:pPr>
            <w:r w:rsidRPr="00C81D6E">
              <w:rPr>
                <w:rFonts w:ascii="Arial" w:hAnsi="Arial" w:cs="Arial"/>
                <w:b/>
                <w:sz w:val="22"/>
                <w:szCs w:val="22"/>
              </w:rPr>
              <w:t>Any other urgent business</w:t>
            </w:r>
          </w:p>
        </w:tc>
        <w:tc>
          <w:tcPr>
            <w:tcW w:w="1467" w:type="dxa"/>
          </w:tcPr>
          <w:p w:rsidR="00884A46" w:rsidRPr="00C81D6E" w:rsidRDefault="00884A46" w:rsidP="00D9573B">
            <w:pPr>
              <w:rPr>
                <w:rFonts w:ascii="Arial" w:hAnsi="Arial" w:cs="Arial"/>
                <w:sz w:val="22"/>
                <w:szCs w:val="22"/>
              </w:rPr>
            </w:pPr>
          </w:p>
        </w:tc>
      </w:tr>
      <w:tr w:rsidR="00884A46" w:rsidRPr="00C81D6E">
        <w:tc>
          <w:tcPr>
            <w:tcW w:w="817" w:type="dxa"/>
          </w:tcPr>
          <w:p w:rsidR="00884A46" w:rsidRPr="00C81D6E" w:rsidRDefault="00884A46" w:rsidP="00EE6535">
            <w:pPr>
              <w:rPr>
                <w:rFonts w:ascii="Arial" w:hAnsi="Arial" w:cs="Arial"/>
                <w:b/>
                <w:sz w:val="22"/>
                <w:szCs w:val="22"/>
              </w:rPr>
            </w:pPr>
          </w:p>
        </w:tc>
        <w:tc>
          <w:tcPr>
            <w:tcW w:w="7088" w:type="dxa"/>
          </w:tcPr>
          <w:p w:rsidR="00884A46" w:rsidRPr="00C81D6E" w:rsidRDefault="008B1001" w:rsidP="000623E8">
            <w:pPr>
              <w:pStyle w:val="Style1"/>
              <w:jc w:val="both"/>
              <w:textAlignment w:val="auto"/>
              <w:rPr>
                <w:rFonts w:ascii="Arial" w:hAnsi="Arial" w:cs="Arial"/>
                <w:sz w:val="22"/>
                <w:szCs w:val="22"/>
              </w:rPr>
            </w:pPr>
            <w:r>
              <w:rPr>
                <w:rFonts w:ascii="Arial" w:hAnsi="Arial" w:cs="Arial"/>
                <w:sz w:val="22"/>
                <w:szCs w:val="22"/>
              </w:rPr>
              <w:t>There was no other urgent business.</w:t>
            </w:r>
          </w:p>
        </w:tc>
        <w:tc>
          <w:tcPr>
            <w:tcW w:w="1467" w:type="dxa"/>
          </w:tcPr>
          <w:p w:rsidR="00884A46" w:rsidRPr="00C81D6E" w:rsidRDefault="00884A46" w:rsidP="00D9573B">
            <w:pPr>
              <w:rPr>
                <w:rFonts w:ascii="Arial" w:hAnsi="Arial" w:cs="Arial"/>
                <w:sz w:val="22"/>
                <w:szCs w:val="22"/>
              </w:rPr>
            </w:pPr>
          </w:p>
        </w:tc>
      </w:tr>
      <w:tr w:rsidR="00884A46" w:rsidRPr="00C81D6E">
        <w:tc>
          <w:tcPr>
            <w:tcW w:w="817" w:type="dxa"/>
          </w:tcPr>
          <w:p w:rsidR="00884A46" w:rsidRPr="00C81D6E" w:rsidRDefault="00884A46" w:rsidP="00EE6535">
            <w:pPr>
              <w:rPr>
                <w:rFonts w:ascii="Arial" w:hAnsi="Arial" w:cs="Arial"/>
                <w:b/>
                <w:sz w:val="22"/>
                <w:szCs w:val="22"/>
              </w:rPr>
            </w:pPr>
          </w:p>
        </w:tc>
        <w:tc>
          <w:tcPr>
            <w:tcW w:w="7088" w:type="dxa"/>
          </w:tcPr>
          <w:p w:rsidR="00884A46" w:rsidRPr="00C81D6E" w:rsidRDefault="00884A46" w:rsidP="00BE23D9">
            <w:pPr>
              <w:overflowPunct w:val="0"/>
              <w:autoSpaceDE w:val="0"/>
              <w:autoSpaceDN w:val="0"/>
              <w:adjustRightInd w:val="0"/>
              <w:jc w:val="both"/>
              <w:textAlignment w:val="baseline"/>
              <w:rPr>
                <w:rFonts w:ascii="Arial" w:eastAsia="Times New Roman" w:hAnsi="Arial" w:cs="Arial"/>
                <w:b/>
                <w:sz w:val="22"/>
                <w:szCs w:val="22"/>
                <w:lang w:val="en-US" w:eastAsia="en-US"/>
              </w:rPr>
            </w:pPr>
          </w:p>
        </w:tc>
        <w:tc>
          <w:tcPr>
            <w:tcW w:w="1467" w:type="dxa"/>
          </w:tcPr>
          <w:p w:rsidR="00884A46" w:rsidRPr="00C81D6E" w:rsidRDefault="00884A46" w:rsidP="00D9573B">
            <w:pPr>
              <w:rPr>
                <w:rFonts w:ascii="Arial" w:hAnsi="Arial" w:cs="Arial"/>
                <w:sz w:val="22"/>
                <w:szCs w:val="22"/>
              </w:rPr>
            </w:pPr>
          </w:p>
        </w:tc>
      </w:tr>
      <w:tr w:rsidR="00884A46" w:rsidRPr="00C81D6E">
        <w:tc>
          <w:tcPr>
            <w:tcW w:w="817" w:type="dxa"/>
          </w:tcPr>
          <w:p w:rsidR="00884A46" w:rsidRPr="00C81D6E" w:rsidRDefault="00884A46" w:rsidP="00884A46">
            <w:pPr>
              <w:rPr>
                <w:rFonts w:ascii="Arial" w:hAnsi="Arial" w:cs="Arial"/>
                <w:b/>
                <w:sz w:val="22"/>
                <w:szCs w:val="22"/>
              </w:rPr>
            </w:pPr>
            <w:r>
              <w:rPr>
                <w:rFonts w:ascii="Arial" w:hAnsi="Arial" w:cs="Arial"/>
                <w:b/>
                <w:sz w:val="22"/>
                <w:szCs w:val="22"/>
              </w:rPr>
              <w:t>10</w:t>
            </w:r>
            <w:r w:rsidRPr="00C81D6E">
              <w:rPr>
                <w:rFonts w:ascii="Arial" w:hAnsi="Arial" w:cs="Arial"/>
                <w:b/>
                <w:sz w:val="22"/>
                <w:szCs w:val="22"/>
              </w:rPr>
              <w:t>.</w:t>
            </w:r>
          </w:p>
        </w:tc>
        <w:tc>
          <w:tcPr>
            <w:tcW w:w="7088" w:type="dxa"/>
          </w:tcPr>
          <w:p w:rsidR="00884A46" w:rsidRPr="00C81D6E" w:rsidRDefault="00884A46" w:rsidP="00884A46">
            <w:pPr>
              <w:pStyle w:val="Style1"/>
              <w:jc w:val="both"/>
              <w:rPr>
                <w:rFonts w:ascii="Arial" w:hAnsi="Arial" w:cs="Arial"/>
                <w:b/>
                <w:iCs/>
                <w:sz w:val="22"/>
                <w:szCs w:val="22"/>
              </w:rPr>
            </w:pPr>
            <w:r w:rsidRPr="00C81D6E">
              <w:rPr>
                <w:rFonts w:ascii="Arial" w:hAnsi="Arial" w:cs="Arial"/>
                <w:b/>
                <w:iCs/>
                <w:sz w:val="22"/>
                <w:szCs w:val="22"/>
              </w:rPr>
              <w:t xml:space="preserve">Date of next meeting </w:t>
            </w:r>
          </w:p>
        </w:tc>
        <w:tc>
          <w:tcPr>
            <w:tcW w:w="1467" w:type="dxa"/>
          </w:tcPr>
          <w:p w:rsidR="00884A46" w:rsidRPr="00C81D6E" w:rsidRDefault="00884A46" w:rsidP="00930610">
            <w:pPr>
              <w:rPr>
                <w:rFonts w:ascii="Arial" w:hAnsi="Arial" w:cs="Arial"/>
                <w:sz w:val="22"/>
                <w:szCs w:val="22"/>
              </w:rPr>
            </w:pPr>
          </w:p>
        </w:tc>
      </w:tr>
      <w:tr w:rsidR="00884A46" w:rsidRPr="00C81D6E">
        <w:tc>
          <w:tcPr>
            <w:tcW w:w="817" w:type="dxa"/>
          </w:tcPr>
          <w:p w:rsidR="00884A46" w:rsidRPr="00C81D6E" w:rsidRDefault="00884A46" w:rsidP="00273571">
            <w:pPr>
              <w:rPr>
                <w:rFonts w:ascii="Arial" w:hAnsi="Arial" w:cs="Arial"/>
                <w:b/>
                <w:sz w:val="22"/>
                <w:szCs w:val="22"/>
              </w:rPr>
            </w:pPr>
          </w:p>
        </w:tc>
        <w:tc>
          <w:tcPr>
            <w:tcW w:w="7088" w:type="dxa"/>
          </w:tcPr>
          <w:p w:rsidR="00884A46" w:rsidRPr="00884A46" w:rsidRDefault="00884A46" w:rsidP="00884A46">
            <w:pPr>
              <w:pStyle w:val="Style1"/>
              <w:jc w:val="both"/>
              <w:rPr>
                <w:rFonts w:ascii="Arial" w:hAnsi="Arial" w:cs="Arial"/>
                <w:sz w:val="22"/>
                <w:szCs w:val="22"/>
              </w:rPr>
            </w:pPr>
            <w:r w:rsidRPr="00884A46">
              <w:rPr>
                <w:rFonts w:ascii="Arial" w:hAnsi="Arial" w:cs="Arial"/>
                <w:iCs/>
                <w:sz w:val="22"/>
                <w:szCs w:val="22"/>
              </w:rPr>
              <w:t>To be arranged</w:t>
            </w:r>
            <w:r w:rsidR="00203B8B">
              <w:rPr>
                <w:rFonts w:ascii="Arial" w:hAnsi="Arial" w:cs="Arial"/>
                <w:iCs/>
                <w:sz w:val="22"/>
                <w:szCs w:val="22"/>
              </w:rPr>
              <w:t>.</w:t>
            </w:r>
          </w:p>
        </w:tc>
        <w:tc>
          <w:tcPr>
            <w:tcW w:w="1467" w:type="dxa"/>
          </w:tcPr>
          <w:p w:rsidR="00884A46" w:rsidRPr="00C81D6E" w:rsidRDefault="00884A46" w:rsidP="00BE23D9">
            <w:pPr>
              <w:rPr>
                <w:rFonts w:ascii="Arial" w:hAnsi="Arial" w:cs="Arial"/>
                <w:sz w:val="22"/>
                <w:szCs w:val="22"/>
              </w:rPr>
            </w:pPr>
          </w:p>
        </w:tc>
      </w:tr>
      <w:tr w:rsidR="00884A46" w:rsidRPr="00C81D6E">
        <w:tc>
          <w:tcPr>
            <w:tcW w:w="817" w:type="dxa"/>
          </w:tcPr>
          <w:p w:rsidR="00884A46" w:rsidRPr="00C81D6E" w:rsidRDefault="00884A46" w:rsidP="00273571">
            <w:pPr>
              <w:rPr>
                <w:rFonts w:ascii="Arial" w:hAnsi="Arial" w:cs="Arial"/>
                <w:b/>
                <w:sz w:val="22"/>
                <w:szCs w:val="22"/>
              </w:rPr>
            </w:pPr>
          </w:p>
        </w:tc>
        <w:tc>
          <w:tcPr>
            <w:tcW w:w="7088" w:type="dxa"/>
          </w:tcPr>
          <w:p w:rsidR="00884A46" w:rsidRPr="00C81D6E" w:rsidRDefault="00884A46" w:rsidP="004B58B1">
            <w:pPr>
              <w:pStyle w:val="PlainText"/>
              <w:jc w:val="both"/>
              <w:rPr>
                <w:rFonts w:cs="Arial"/>
                <w:sz w:val="22"/>
                <w:szCs w:val="22"/>
              </w:rPr>
            </w:pPr>
          </w:p>
        </w:tc>
        <w:tc>
          <w:tcPr>
            <w:tcW w:w="1467" w:type="dxa"/>
          </w:tcPr>
          <w:p w:rsidR="00884A46" w:rsidRPr="00C81D6E" w:rsidRDefault="00884A46">
            <w:pPr>
              <w:rPr>
                <w:rFonts w:ascii="Arial" w:hAnsi="Arial" w:cs="Arial"/>
                <w:sz w:val="22"/>
                <w:szCs w:val="22"/>
              </w:rPr>
            </w:pPr>
          </w:p>
        </w:tc>
      </w:tr>
      <w:tr w:rsidR="00884A46" w:rsidRPr="00C81D6E">
        <w:tc>
          <w:tcPr>
            <w:tcW w:w="817" w:type="dxa"/>
          </w:tcPr>
          <w:p w:rsidR="00884A46" w:rsidRPr="00C81D6E" w:rsidRDefault="00884A46" w:rsidP="00273571">
            <w:pPr>
              <w:rPr>
                <w:rFonts w:ascii="Arial" w:hAnsi="Arial" w:cs="Arial"/>
                <w:b/>
                <w:sz w:val="22"/>
                <w:szCs w:val="22"/>
              </w:rPr>
            </w:pPr>
          </w:p>
        </w:tc>
        <w:tc>
          <w:tcPr>
            <w:tcW w:w="7088" w:type="dxa"/>
          </w:tcPr>
          <w:p w:rsidR="00884A46" w:rsidRPr="00C81D6E" w:rsidRDefault="00F20C92" w:rsidP="004B58B1">
            <w:pPr>
              <w:pStyle w:val="Style1"/>
              <w:jc w:val="both"/>
              <w:textAlignment w:val="auto"/>
              <w:rPr>
                <w:rFonts w:ascii="Arial" w:hAnsi="Arial" w:cs="Arial"/>
                <w:sz w:val="22"/>
                <w:szCs w:val="22"/>
              </w:rPr>
            </w:pPr>
            <w:r w:rsidRPr="00C81D6E">
              <w:rPr>
                <w:rFonts w:ascii="Arial" w:hAnsi="Arial" w:cs="Arial"/>
                <w:sz w:val="22"/>
                <w:szCs w:val="22"/>
              </w:rPr>
              <w:t>The meeting closed at 7.40 p.m.</w:t>
            </w:r>
          </w:p>
        </w:tc>
        <w:tc>
          <w:tcPr>
            <w:tcW w:w="1467" w:type="dxa"/>
          </w:tcPr>
          <w:p w:rsidR="00884A46" w:rsidRPr="00C81D6E" w:rsidRDefault="00884A46">
            <w:pPr>
              <w:rPr>
                <w:rFonts w:ascii="Arial" w:hAnsi="Arial" w:cs="Arial"/>
                <w:sz w:val="22"/>
                <w:szCs w:val="22"/>
              </w:rPr>
            </w:pPr>
          </w:p>
        </w:tc>
      </w:tr>
    </w:tbl>
    <w:p w:rsidR="00366072" w:rsidRPr="00C81D6E" w:rsidRDefault="00366072" w:rsidP="00366072">
      <w:pPr>
        <w:pStyle w:val="ListParagraph"/>
        <w:rPr>
          <w:rFonts w:ascii="Arial" w:hAnsi="Arial" w:cs="Arial"/>
          <w:sz w:val="22"/>
          <w:szCs w:val="22"/>
        </w:rPr>
      </w:pPr>
    </w:p>
    <w:p w:rsidR="000F7D84" w:rsidRDefault="000F7D84" w:rsidP="000F7D84">
      <w:pPr>
        <w:pStyle w:val="NormalWeb"/>
        <w:rPr>
          <w:rFonts w:ascii="Arial" w:eastAsiaTheme="minorHAnsi" w:hAnsi="Arial" w:cs="Arial"/>
          <w:color w:val="000000"/>
          <w:sz w:val="22"/>
          <w:szCs w:val="22"/>
        </w:rPr>
      </w:pPr>
    </w:p>
    <w:p w:rsidR="002E48A1" w:rsidRPr="00C81D6E" w:rsidRDefault="002E48A1" w:rsidP="00A0412E">
      <w:pPr>
        <w:pStyle w:val="PlainText"/>
        <w:rPr>
          <w:rFonts w:cs="Arial"/>
          <w:sz w:val="22"/>
          <w:szCs w:val="22"/>
        </w:rPr>
      </w:pPr>
    </w:p>
    <w:sectPr w:rsidR="002E48A1" w:rsidRPr="00C81D6E" w:rsidSect="003D3553">
      <w:headerReference w:type="even" r:id="rId9"/>
      <w:headerReference w:type="default" r:id="rId10"/>
      <w:footerReference w:type="even" r:id="rId11"/>
      <w:footerReference w:type="default" r:id="rId12"/>
      <w:headerReference w:type="first" r:id="rId13"/>
      <w:footerReference w:type="first" r:id="rId14"/>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001" w:rsidRDefault="008B1001">
      <w:r>
        <w:separator/>
      </w:r>
    </w:p>
  </w:endnote>
  <w:endnote w:type="continuationSeparator" w:id="0">
    <w:p w:rsidR="008B1001" w:rsidRDefault="008B1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3C9" w:rsidRDefault="00EA13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001" w:rsidRDefault="008B1001" w:rsidP="00CA56AC">
    <w:pPr>
      <w:pStyle w:val="Footer"/>
      <w:tabs>
        <w:tab w:val="clear" w:pos="8306"/>
        <w:tab w:val="right" w:pos="9360"/>
      </w:tabs>
      <w:ind w:left="-1080" w:right="-1054"/>
      <w:jc w:val="center"/>
      <w:rPr>
        <w:sz w:val="16"/>
        <w:szCs w:val="16"/>
        <w:lang w:val="en-GB"/>
      </w:rPr>
    </w:pPr>
    <w:r w:rsidRPr="00D50606">
      <w:rPr>
        <w:sz w:val="16"/>
        <w:szCs w:val="16"/>
      </w:rPr>
      <w:t xml:space="preserve">Minutes of the Bovingdon Parish Council </w:t>
    </w:r>
    <w:r>
      <w:rPr>
        <w:sz w:val="16"/>
        <w:szCs w:val="16"/>
      </w:rPr>
      <w:t xml:space="preserve">Finance &amp; General Purposes Committee </w:t>
    </w:r>
    <w:r w:rsidRPr="00D50606">
      <w:rPr>
        <w:sz w:val="16"/>
        <w:szCs w:val="16"/>
      </w:rPr>
      <w:t>Meeting</w:t>
    </w:r>
    <w:r>
      <w:rPr>
        <w:sz w:val="16"/>
        <w:szCs w:val="16"/>
      </w:rPr>
      <w:t xml:space="preserve"> held on </w:t>
    </w:r>
    <w:r>
      <w:rPr>
        <w:sz w:val="16"/>
        <w:szCs w:val="16"/>
        <w:lang w:val="en-GB"/>
      </w:rPr>
      <w:t>22 May 2017</w:t>
    </w:r>
  </w:p>
  <w:p w:rsidR="008B1001" w:rsidRPr="00CA56AC" w:rsidRDefault="008B1001" w:rsidP="00CA56AC">
    <w:pPr>
      <w:pStyle w:val="Footer"/>
      <w:tabs>
        <w:tab w:val="clear" w:pos="8306"/>
        <w:tab w:val="right" w:pos="9360"/>
      </w:tabs>
      <w:ind w:left="-1080" w:right="-1054"/>
      <w:jc w:val="center"/>
      <w:rPr>
        <w:lang w:val="en-GB"/>
      </w:rPr>
    </w:pPr>
    <w:r w:rsidRPr="00D50606">
      <w:rPr>
        <w:sz w:val="16"/>
        <w:szCs w:val="16"/>
      </w:rPr>
      <w:t xml:space="preserve">Page </w:t>
    </w:r>
    <w:r w:rsidRPr="00D50606">
      <w:rPr>
        <w:sz w:val="16"/>
        <w:szCs w:val="16"/>
      </w:rPr>
      <w:fldChar w:fldCharType="begin"/>
    </w:r>
    <w:r w:rsidRPr="00D50606">
      <w:rPr>
        <w:sz w:val="16"/>
        <w:szCs w:val="16"/>
      </w:rPr>
      <w:instrText xml:space="preserve"> PAGE </w:instrText>
    </w:r>
    <w:r w:rsidRPr="00D50606">
      <w:rPr>
        <w:sz w:val="16"/>
        <w:szCs w:val="16"/>
      </w:rPr>
      <w:fldChar w:fldCharType="separate"/>
    </w:r>
    <w:r w:rsidR="00BA4FFF">
      <w:rPr>
        <w:noProof/>
        <w:sz w:val="16"/>
        <w:szCs w:val="16"/>
      </w:rPr>
      <w:t>3</w:t>
    </w:r>
    <w:r w:rsidRPr="00D50606">
      <w:rPr>
        <w:sz w:val="16"/>
        <w:szCs w:val="16"/>
      </w:rPr>
      <w:fldChar w:fldCharType="end"/>
    </w:r>
    <w:r w:rsidRPr="00D50606">
      <w:rPr>
        <w:sz w:val="16"/>
        <w:szCs w:val="16"/>
      </w:rPr>
      <w:t xml:space="preserve"> of </w:t>
    </w:r>
    <w:r w:rsidRPr="00D50606">
      <w:rPr>
        <w:sz w:val="16"/>
        <w:szCs w:val="16"/>
      </w:rPr>
      <w:fldChar w:fldCharType="begin"/>
    </w:r>
    <w:r w:rsidRPr="00D50606">
      <w:rPr>
        <w:sz w:val="16"/>
        <w:szCs w:val="16"/>
      </w:rPr>
      <w:instrText xml:space="preserve"> NUMPAGES </w:instrText>
    </w:r>
    <w:r w:rsidRPr="00D50606">
      <w:rPr>
        <w:sz w:val="16"/>
        <w:szCs w:val="16"/>
      </w:rPr>
      <w:fldChar w:fldCharType="separate"/>
    </w:r>
    <w:r w:rsidR="00BA4FFF">
      <w:rPr>
        <w:noProof/>
        <w:sz w:val="16"/>
        <w:szCs w:val="16"/>
      </w:rPr>
      <w:t>3</w:t>
    </w:r>
    <w:r w:rsidRPr="00D50606">
      <w:rPr>
        <w:sz w:val="16"/>
        <w:szCs w:val="16"/>
      </w:rPr>
      <w:fldChar w:fldCharType="end"/>
    </w:r>
    <w:r w:rsidRPr="00D50606">
      <w:rPr>
        <w:sz w:val="16"/>
        <w:szCs w:val="16"/>
      </w:rPr>
      <w:t xml:space="preserve">                                                                       </w:t>
    </w:r>
    <w:r>
      <w:rPr>
        <w:sz w:val="16"/>
        <w:szCs w:val="16"/>
      </w:rPr>
      <w:t xml:space="preserve">                                                        </w:t>
    </w:r>
    <w:r w:rsidRPr="00D50606">
      <w:rPr>
        <w:sz w:val="16"/>
        <w:szCs w:val="16"/>
      </w:rPr>
      <w:tab/>
      <w:t xml:space="preserve">Created on </w:t>
    </w:r>
    <w:r>
      <w:rPr>
        <w:sz w:val="16"/>
        <w:szCs w:val="16"/>
        <w:lang w:val="en-GB"/>
      </w:rPr>
      <w:t>24</w:t>
    </w:r>
    <w:r>
      <w:rPr>
        <w:sz w:val="16"/>
        <w:szCs w:val="16"/>
      </w:rPr>
      <w:t>/</w:t>
    </w:r>
    <w:r>
      <w:rPr>
        <w:sz w:val="16"/>
        <w:szCs w:val="16"/>
        <w:lang w:val="en-GB"/>
      </w:rPr>
      <w:t>05</w:t>
    </w:r>
    <w:r>
      <w:rPr>
        <w:sz w:val="16"/>
        <w:szCs w:val="16"/>
      </w:rPr>
      <w:t>/201</w:t>
    </w:r>
    <w:r>
      <w:rPr>
        <w:sz w:val="16"/>
        <w:szCs w:val="16"/>
        <w:lang w:val="en-GB"/>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3C9" w:rsidRDefault="00EA13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001" w:rsidRDefault="008B1001">
      <w:r>
        <w:separator/>
      </w:r>
    </w:p>
  </w:footnote>
  <w:footnote w:type="continuationSeparator" w:id="0">
    <w:p w:rsidR="008B1001" w:rsidRDefault="008B1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3C9" w:rsidRDefault="00EA13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3C9" w:rsidRDefault="00EA13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3C9" w:rsidRDefault="00EA13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7889"/>
    <w:multiLevelType w:val="hybridMultilevel"/>
    <w:tmpl w:val="748C9C18"/>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1B34D90"/>
    <w:multiLevelType w:val="hybridMultilevel"/>
    <w:tmpl w:val="8888703C"/>
    <w:lvl w:ilvl="0" w:tplc="5ECAE952">
      <w:start w:val="9"/>
      <w:numFmt w:val="decimal"/>
      <w:lvlText w:val="%1."/>
      <w:lvlJc w:val="left"/>
      <w:pPr>
        <w:ind w:left="720" w:hanging="360"/>
      </w:pPr>
      <w:rPr>
        <w:rFonts w:cs="Tahoma"/>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02F4751A"/>
    <w:multiLevelType w:val="multilevel"/>
    <w:tmpl w:val="5518F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7491DCB"/>
    <w:multiLevelType w:val="hybridMultilevel"/>
    <w:tmpl w:val="411894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A04F24"/>
    <w:multiLevelType w:val="hybridMultilevel"/>
    <w:tmpl w:val="C19E497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nsid w:val="0BCA6E15"/>
    <w:multiLevelType w:val="hybridMultilevel"/>
    <w:tmpl w:val="77D6DD8A"/>
    <w:lvl w:ilvl="0" w:tplc="0809000F">
      <w:start w:val="7"/>
      <w:numFmt w:val="decimal"/>
      <w:lvlText w:val="%1."/>
      <w:lvlJc w:val="left"/>
      <w:pPr>
        <w:ind w:left="4320" w:hanging="360"/>
      </w:pPr>
      <w:rPr>
        <w:rFonts w:hint="default"/>
      </w:rPr>
    </w:lvl>
    <w:lvl w:ilvl="1" w:tplc="08090019" w:tentative="1">
      <w:start w:val="1"/>
      <w:numFmt w:val="lowerLetter"/>
      <w:lvlText w:val="%2."/>
      <w:lvlJc w:val="left"/>
      <w:pPr>
        <w:ind w:left="5040" w:hanging="360"/>
      </w:pPr>
    </w:lvl>
    <w:lvl w:ilvl="2" w:tplc="0809001B" w:tentative="1">
      <w:start w:val="1"/>
      <w:numFmt w:val="lowerRoman"/>
      <w:lvlText w:val="%3."/>
      <w:lvlJc w:val="right"/>
      <w:pPr>
        <w:ind w:left="5760" w:hanging="180"/>
      </w:pPr>
    </w:lvl>
    <w:lvl w:ilvl="3" w:tplc="0809000F" w:tentative="1">
      <w:start w:val="1"/>
      <w:numFmt w:val="decimal"/>
      <w:lvlText w:val="%4."/>
      <w:lvlJc w:val="left"/>
      <w:pPr>
        <w:ind w:left="6480" w:hanging="360"/>
      </w:pPr>
    </w:lvl>
    <w:lvl w:ilvl="4" w:tplc="08090019" w:tentative="1">
      <w:start w:val="1"/>
      <w:numFmt w:val="lowerLetter"/>
      <w:lvlText w:val="%5."/>
      <w:lvlJc w:val="left"/>
      <w:pPr>
        <w:ind w:left="7200" w:hanging="360"/>
      </w:pPr>
    </w:lvl>
    <w:lvl w:ilvl="5" w:tplc="0809001B" w:tentative="1">
      <w:start w:val="1"/>
      <w:numFmt w:val="lowerRoman"/>
      <w:lvlText w:val="%6."/>
      <w:lvlJc w:val="right"/>
      <w:pPr>
        <w:ind w:left="7920" w:hanging="180"/>
      </w:pPr>
    </w:lvl>
    <w:lvl w:ilvl="6" w:tplc="0809000F" w:tentative="1">
      <w:start w:val="1"/>
      <w:numFmt w:val="decimal"/>
      <w:lvlText w:val="%7."/>
      <w:lvlJc w:val="left"/>
      <w:pPr>
        <w:ind w:left="8640" w:hanging="360"/>
      </w:pPr>
    </w:lvl>
    <w:lvl w:ilvl="7" w:tplc="08090019" w:tentative="1">
      <w:start w:val="1"/>
      <w:numFmt w:val="lowerLetter"/>
      <w:lvlText w:val="%8."/>
      <w:lvlJc w:val="left"/>
      <w:pPr>
        <w:ind w:left="9360" w:hanging="360"/>
      </w:pPr>
    </w:lvl>
    <w:lvl w:ilvl="8" w:tplc="0809001B" w:tentative="1">
      <w:start w:val="1"/>
      <w:numFmt w:val="lowerRoman"/>
      <w:lvlText w:val="%9."/>
      <w:lvlJc w:val="right"/>
      <w:pPr>
        <w:ind w:left="10080" w:hanging="180"/>
      </w:pPr>
    </w:lvl>
  </w:abstractNum>
  <w:abstractNum w:abstractNumId="6">
    <w:nsid w:val="0E7C6776"/>
    <w:multiLevelType w:val="hybridMultilevel"/>
    <w:tmpl w:val="F4FCFC5A"/>
    <w:lvl w:ilvl="0" w:tplc="BA40A798">
      <w:start w:val="6"/>
      <w:numFmt w:val="decimal"/>
      <w:lvlText w:val="%1."/>
      <w:lvlJc w:val="left"/>
      <w:pPr>
        <w:tabs>
          <w:tab w:val="num" w:pos="720"/>
        </w:tabs>
        <w:ind w:left="720" w:hanging="360"/>
      </w:pPr>
      <w:rPr>
        <w:rFonts w:cs="Tahoma"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23405D3"/>
    <w:multiLevelType w:val="multilevel"/>
    <w:tmpl w:val="37F4E31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4826296"/>
    <w:multiLevelType w:val="hybridMultilevel"/>
    <w:tmpl w:val="B154888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4EA0F45"/>
    <w:multiLevelType w:val="hybridMultilevel"/>
    <w:tmpl w:val="DE08590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5C31A93"/>
    <w:multiLevelType w:val="hybridMultilevel"/>
    <w:tmpl w:val="5D96BCC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1">
    <w:nsid w:val="1A7E0043"/>
    <w:multiLevelType w:val="hybridMultilevel"/>
    <w:tmpl w:val="171A8E4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3FD56E1"/>
    <w:multiLevelType w:val="hybridMultilevel"/>
    <w:tmpl w:val="9FDC4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7A0D49"/>
    <w:multiLevelType w:val="hybridMultilevel"/>
    <w:tmpl w:val="613A6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A82B35"/>
    <w:multiLevelType w:val="hybridMultilevel"/>
    <w:tmpl w:val="D15EA06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DF01C43"/>
    <w:multiLevelType w:val="hybridMultilevel"/>
    <w:tmpl w:val="F9061FB6"/>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0932FFC"/>
    <w:multiLevelType w:val="hybridMultilevel"/>
    <w:tmpl w:val="3266CA4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8890C71"/>
    <w:multiLevelType w:val="hybridMultilevel"/>
    <w:tmpl w:val="6DD2AABC"/>
    <w:lvl w:ilvl="0" w:tplc="EF82FEB0">
      <w:start w:val="7"/>
      <w:numFmt w:val="decimal"/>
      <w:lvlText w:val="%1."/>
      <w:lvlJc w:val="left"/>
      <w:pPr>
        <w:tabs>
          <w:tab w:val="num" w:pos="720"/>
        </w:tabs>
        <w:ind w:left="720" w:hanging="360"/>
      </w:pPr>
      <w:rPr>
        <w:rFonts w:cs="Tahoma"/>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nsid w:val="3D33135A"/>
    <w:multiLevelType w:val="hybridMultilevel"/>
    <w:tmpl w:val="E9808F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1C9050D"/>
    <w:multiLevelType w:val="hybridMultilevel"/>
    <w:tmpl w:val="42229392"/>
    <w:lvl w:ilvl="0" w:tplc="DB38ABC8">
      <w:start w:val="6"/>
      <w:numFmt w:val="decimal"/>
      <w:lvlText w:val="%1."/>
      <w:lvlJc w:val="left"/>
      <w:pPr>
        <w:tabs>
          <w:tab w:val="num" w:pos="720"/>
        </w:tabs>
        <w:ind w:left="720" w:hanging="360"/>
      </w:pPr>
      <w:rPr>
        <w:rFonts w:cs="Times New Roman" w:hint="default"/>
      </w:rPr>
    </w:lvl>
    <w:lvl w:ilvl="1" w:tplc="948AD776">
      <w:numFmt w:val="none"/>
      <w:lvlText w:val=""/>
      <w:lvlJc w:val="left"/>
      <w:pPr>
        <w:tabs>
          <w:tab w:val="num" w:pos="360"/>
        </w:tabs>
      </w:pPr>
    </w:lvl>
    <w:lvl w:ilvl="2" w:tplc="758E6DFE">
      <w:numFmt w:val="none"/>
      <w:lvlText w:val=""/>
      <w:lvlJc w:val="left"/>
      <w:pPr>
        <w:tabs>
          <w:tab w:val="num" w:pos="360"/>
        </w:tabs>
      </w:pPr>
    </w:lvl>
    <w:lvl w:ilvl="3" w:tplc="4B100F78">
      <w:numFmt w:val="none"/>
      <w:lvlText w:val=""/>
      <w:lvlJc w:val="left"/>
      <w:pPr>
        <w:tabs>
          <w:tab w:val="num" w:pos="360"/>
        </w:tabs>
      </w:pPr>
    </w:lvl>
    <w:lvl w:ilvl="4" w:tplc="D954FA78">
      <w:numFmt w:val="none"/>
      <w:lvlText w:val=""/>
      <w:lvlJc w:val="left"/>
      <w:pPr>
        <w:tabs>
          <w:tab w:val="num" w:pos="360"/>
        </w:tabs>
      </w:pPr>
    </w:lvl>
    <w:lvl w:ilvl="5" w:tplc="86C49D0C">
      <w:numFmt w:val="none"/>
      <w:lvlText w:val=""/>
      <w:lvlJc w:val="left"/>
      <w:pPr>
        <w:tabs>
          <w:tab w:val="num" w:pos="360"/>
        </w:tabs>
      </w:pPr>
    </w:lvl>
    <w:lvl w:ilvl="6" w:tplc="70CA7DF6">
      <w:numFmt w:val="none"/>
      <w:lvlText w:val=""/>
      <w:lvlJc w:val="left"/>
      <w:pPr>
        <w:tabs>
          <w:tab w:val="num" w:pos="360"/>
        </w:tabs>
      </w:pPr>
    </w:lvl>
    <w:lvl w:ilvl="7" w:tplc="ED7A1CC2">
      <w:numFmt w:val="none"/>
      <w:lvlText w:val=""/>
      <w:lvlJc w:val="left"/>
      <w:pPr>
        <w:tabs>
          <w:tab w:val="num" w:pos="360"/>
        </w:tabs>
      </w:pPr>
    </w:lvl>
    <w:lvl w:ilvl="8" w:tplc="AB82486A">
      <w:numFmt w:val="none"/>
      <w:lvlText w:val=""/>
      <w:lvlJc w:val="left"/>
      <w:pPr>
        <w:tabs>
          <w:tab w:val="num" w:pos="360"/>
        </w:tabs>
      </w:pPr>
    </w:lvl>
  </w:abstractNum>
  <w:abstractNum w:abstractNumId="20">
    <w:nsid w:val="46237575"/>
    <w:multiLevelType w:val="hybridMultilevel"/>
    <w:tmpl w:val="AB28AE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6295ADF"/>
    <w:multiLevelType w:val="hybridMultilevel"/>
    <w:tmpl w:val="3D78AB54"/>
    <w:lvl w:ilvl="0" w:tplc="3D2AD36A">
      <w:start w:val="11"/>
      <w:numFmt w:val="decimal"/>
      <w:lvlText w:val="%1."/>
      <w:lvlJc w:val="left"/>
      <w:pPr>
        <w:ind w:left="720" w:hanging="360"/>
      </w:pPr>
      <w:rPr>
        <w:rFonts w:cs="Tahoma"/>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nsid w:val="47572264"/>
    <w:multiLevelType w:val="hybridMultilevel"/>
    <w:tmpl w:val="33127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7E552B1"/>
    <w:multiLevelType w:val="hybridMultilevel"/>
    <w:tmpl w:val="296EBFE8"/>
    <w:lvl w:ilvl="0" w:tplc="0809000F">
      <w:start w:val="4"/>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24">
    <w:nsid w:val="49E33E61"/>
    <w:multiLevelType w:val="hybridMultilevel"/>
    <w:tmpl w:val="9D5EC172"/>
    <w:lvl w:ilvl="0" w:tplc="0809000D">
      <w:start w:val="1"/>
      <w:numFmt w:val="bullet"/>
      <w:lvlText w:val=""/>
      <w:lvlJc w:val="left"/>
      <w:pPr>
        <w:ind w:left="825" w:hanging="360"/>
      </w:pPr>
      <w:rPr>
        <w:rFonts w:ascii="Wingdings" w:hAnsi="Wingdings"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5">
    <w:nsid w:val="50120F2D"/>
    <w:multiLevelType w:val="hybridMultilevel"/>
    <w:tmpl w:val="66649972"/>
    <w:lvl w:ilvl="0" w:tplc="FBEAC27A">
      <w:start w:val="8"/>
      <w:numFmt w:val="decimal"/>
      <w:lvlText w:val="%1."/>
      <w:lvlJc w:val="left"/>
      <w:pPr>
        <w:tabs>
          <w:tab w:val="num" w:pos="720"/>
        </w:tabs>
        <w:ind w:left="720" w:hanging="360"/>
      </w:pPr>
      <w:rPr>
        <w:rFonts w:cs="Tahoma"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52280EF9"/>
    <w:multiLevelType w:val="hybridMultilevel"/>
    <w:tmpl w:val="CEAAD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CD041E"/>
    <w:multiLevelType w:val="hybridMultilevel"/>
    <w:tmpl w:val="4B9295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6846140"/>
    <w:multiLevelType w:val="hybridMultilevel"/>
    <w:tmpl w:val="B9D267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F877FE7"/>
    <w:multiLevelType w:val="hybridMultilevel"/>
    <w:tmpl w:val="296EBFE8"/>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63895D47"/>
    <w:multiLevelType w:val="hybridMultilevel"/>
    <w:tmpl w:val="49220BA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7BE2B2E"/>
    <w:multiLevelType w:val="hybridMultilevel"/>
    <w:tmpl w:val="59FCA3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9356A25"/>
    <w:multiLevelType w:val="hybridMultilevel"/>
    <w:tmpl w:val="D7103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ABC788C"/>
    <w:multiLevelType w:val="hybridMultilevel"/>
    <w:tmpl w:val="296EBFE8"/>
    <w:lvl w:ilvl="0" w:tplc="0809000F">
      <w:start w:val="4"/>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34">
    <w:nsid w:val="6AD11D46"/>
    <w:multiLevelType w:val="hybridMultilevel"/>
    <w:tmpl w:val="3F0C0342"/>
    <w:lvl w:ilvl="0" w:tplc="D4B6CA24">
      <w:start w:val="9"/>
      <w:numFmt w:val="decimal"/>
      <w:lvlText w:val="%1."/>
      <w:lvlJc w:val="left"/>
      <w:pPr>
        <w:ind w:left="720" w:hanging="360"/>
      </w:pPr>
      <w:rPr>
        <w:rFonts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EAF11A0"/>
    <w:multiLevelType w:val="hybridMultilevel"/>
    <w:tmpl w:val="CF5211B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6F2363CD"/>
    <w:multiLevelType w:val="hybridMultilevel"/>
    <w:tmpl w:val="171A8E4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7">
    <w:nsid w:val="6F86446D"/>
    <w:multiLevelType w:val="hybridMultilevel"/>
    <w:tmpl w:val="33BE86C4"/>
    <w:lvl w:ilvl="0" w:tplc="0809000F">
      <w:start w:val="5"/>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8">
    <w:nsid w:val="721D0ED8"/>
    <w:multiLevelType w:val="hybridMultilevel"/>
    <w:tmpl w:val="5D56150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8576342"/>
    <w:multiLevelType w:val="hybridMultilevel"/>
    <w:tmpl w:val="33BC0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A613014"/>
    <w:multiLevelType w:val="hybridMultilevel"/>
    <w:tmpl w:val="7D98A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C5927D1"/>
    <w:multiLevelType w:val="hybridMultilevel"/>
    <w:tmpl w:val="7004DA7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2">
    <w:nsid w:val="7EBF3CDC"/>
    <w:multiLevelType w:val="hybridMultilevel"/>
    <w:tmpl w:val="07BE8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36"/>
  </w:num>
  <w:num w:numId="4">
    <w:abstractNumId w:val="19"/>
  </w:num>
  <w:num w:numId="5">
    <w:abstractNumId w:val="7"/>
  </w:num>
  <w:num w:numId="6">
    <w:abstractNumId w:val="0"/>
  </w:num>
  <w:num w:numId="7">
    <w:abstractNumId w:val="18"/>
  </w:num>
  <w:num w:numId="8">
    <w:abstractNumId w:val="6"/>
  </w:num>
  <w:num w:numId="9">
    <w:abstractNumId w:val="15"/>
  </w:num>
  <w:num w:numId="10">
    <w:abstractNumId w:val="25"/>
  </w:num>
  <w:num w:numId="11">
    <w:abstractNumId w:val="11"/>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num>
  <w:num w:numId="16">
    <w:abstractNumId w:val="23"/>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16"/>
  </w:num>
  <w:num w:numId="22">
    <w:abstractNumId w:val="30"/>
  </w:num>
  <w:num w:numId="23">
    <w:abstractNumId w:val="35"/>
  </w:num>
  <w:num w:numId="24">
    <w:abstractNumId w:val="8"/>
  </w:num>
  <w:num w:numId="25">
    <w:abstractNumId w:val="20"/>
  </w:num>
  <w:num w:numId="26">
    <w:abstractNumId w:val="9"/>
  </w:num>
  <w:num w:numId="27">
    <w:abstractNumId w:val="34"/>
  </w:num>
  <w:num w:numId="28">
    <w:abstractNumId w:val="24"/>
  </w:num>
  <w:num w:numId="29">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42"/>
  </w:num>
  <w:num w:numId="32">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26"/>
  </w:num>
  <w:num w:numId="39">
    <w:abstractNumId w:val="33"/>
  </w:num>
  <w:num w:numId="40">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31"/>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28"/>
  </w:num>
  <w:num w:numId="46">
    <w:abstractNumId w:val="5"/>
  </w:num>
  <w:num w:numId="47">
    <w:abstractNumId w:val="39"/>
  </w:num>
  <w:num w:numId="48">
    <w:abstractNumId w:val="40"/>
  </w:num>
  <w:num w:numId="49">
    <w:abstractNumId w:val="22"/>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5300"/>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75A"/>
    <w:rsid w:val="000014CA"/>
    <w:rsid w:val="00001B02"/>
    <w:rsid w:val="000024F6"/>
    <w:rsid w:val="0000506E"/>
    <w:rsid w:val="000078AD"/>
    <w:rsid w:val="00007FFB"/>
    <w:rsid w:val="00015597"/>
    <w:rsid w:val="00020381"/>
    <w:rsid w:val="00025277"/>
    <w:rsid w:val="000274DB"/>
    <w:rsid w:val="000322B8"/>
    <w:rsid w:val="00035C76"/>
    <w:rsid w:val="00036AD1"/>
    <w:rsid w:val="00040B02"/>
    <w:rsid w:val="00042CFB"/>
    <w:rsid w:val="00042E0B"/>
    <w:rsid w:val="00044BFB"/>
    <w:rsid w:val="0005397E"/>
    <w:rsid w:val="0005406F"/>
    <w:rsid w:val="00056DAD"/>
    <w:rsid w:val="000608E0"/>
    <w:rsid w:val="00062285"/>
    <w:rsid w:val="000623E8"/>
    <w:rsid w:val="00067653"/>
    <w:rsid w:val="0007024E"/>
    <w:rsid w:val="0008079C"/>
    <w:rsid w:val="0008204F"/>
    <w:rsid w:val="0008342B"/>
    <w:rsid w:val="00084932"/>
    <w:rsid w:val="000914D7"/>
    <w:rsid w:val="00096DFF"/>
    <w:rsid w:val="00097DAF"/>
    <w:rsid w:val="000A51A4"/>
    <w:rsid w:val="000A7ECD"/>
    <w:rsid w:val="000B0A5C"/>
    <w:rsid w:val="000B2C1F"/>
    <w:rsid w:val="000B5249"/>
    <w:rsid w:val="000C2BD9"/>
    <w:rsid w:val="000C5B3C"/>
    <w:rsid w:val="000D1304"/>
    <w:rsid w:val="000D4B0C"/>
    <w:rsid w:val="000D73EF"/>
    <w:rsid w:val="000D77BB"/>
    <w:rsid w:val="000E1EE4"/>
    <w:rsid w:val="000E41FA"/>
    <w:rsid w:val="000E587E"/>
    <w:rsid w:val="000E6EB8"/>
    <w:rsid w:val="000F1494"/>
    <w:rsid w:val="000F49F3"/>
    <w:rsid w:val="000F53E7"/>
    <w:rsid w:val="000F618A"/>
    <w:rsid w:val="000F7B21"/>
    <w:rsid w:val="000F7D84"/>
    <w:rsid w:val="0010221F"/>
    <w:rsid w:val="00105971"/>
    <w:rsid w:val="00107A9C"/>
    <w:rsid w:val="00107AD2"/>
    <w:rsid w:val="00111170"/>
    <w:rsid w:val="00113B8A"/>
    <w:rsid w:val="00113D47"/>
    <w:rsid w:val="0011515C"/>
    <w:rsid w:val="00115827"/>
    <w:rsid w:val="00117571"/>
    <w:rsid w:val="00120264"/>
    <w:rsid w:val="00120CB2"/>
    <w:rsid w:val="00120FB8"/>
    <w:rsid w:val="001213D2"/>
    <w:rsid w:val="00121A86"/>
    <w:rsid w:val="001310E5"/>
    <w:rsid w:val="001325A7"/>
    <w:rsid w:val="001344CC"/>
    <w:rsid w:val="001365D5"/>
    <w:rsid w:val="00136E0A"/>
    <w:rsid w:val="00137135"/>
    <w:rsid w:val="00137465"/>
    <w:rsid w:val="00142546"/>
    <w:rsid w:val="00142933"/>
    <w:rsid w:val="001449F1"/>
    <w:rsid w:val="00150489"/>
    <w:rsid w:val="0015185E"/>
    <w:rsid w:val="0015253C"/>
    <w:rsid w:val="00153176"/>
    <w:rsid w:val="00154009"/>
    <w:rsid w:val="00156AC6"/>
    <w:rsid w:val="001575D4"/>
    <w:rsid w:val="00157835"/>
    <w:rsid w:val="001604A3"/>
    <w:rsid w:val="0016296E"/>
    <w:rsid w:val="0016384E"/>
    <w:rsid w:val="00163FEF"/>
    <w:rsid w:val="00170F79"/>
    <w:rsid w:val="00171A21"/>
    <w:rsid w:val="00171C52"/>
    <w:rsid w:val="00174367"/>
    <w:rsid w:val="00174471"/>
    <w:rsid w:val="0017480B"/>
    <w:rsid w:val="001815C3"/>
    <w:rsid w:val="00186B0A"/>
    <w:rsid w:val="0018711D"/>
    <w:rsid w:val="00191B24"/>
    <w:rsid w:val="001945F9"/>
    <w:rsid w:val="001976DF"/>
    <w:rsid w:val="0019776E"/>
    <w:rsid w:val="001A7591"/>
    <w:rsid w:val="001B47A8"/>
    <w:rsid w:val="001B4C3F"/>
    <w:rsid w:val="001B5E9D"/>
    <w:rsid w:val="001C1C01"/>
    <w:rsid w:val="001C3851"/>
    <w:rsid w:val="001C42DA"/>
    <w:rsid w:val="001D28AA"/>
    <w:rsid w:val="001D4C5D"/>
    <w:rsid w:val="001E05E0"/>
    <w:rsid w:val="001E276A"/>
    <w:rsid w:val="001F05B7"/>
    <w:rsid w:val="001F095A"/>
    <w:rsid w:val="0020045B"/>
    <w:rsid w:val="00203B8B"/>
    <w:rsid w:val="0021527F"/>
    <w:rsid w:val="0021676A"/>
    <w:rsid w:val="0022046A"/>
    <w:rsid w:val="0023041E"/>
    <w:rsid w:val="00233758"/>
    <w:rsid w:val="00237EA5"/>
    <w:rsid w:val="0024219E"/>
    <w:rsid w:val="00243735"/>
    <w:rsid w:val="002443FF"/>
    <w:rsid w:val="00244A74"/>
    <w:rsid w:val="00253CF0"/>
    <w:rsid w:val="00257D8C"/>
    <w:rsid w:val="00261B8F"/>
    <w:rsid w:val="00261E37"/>
    <w:rsid w:val="002623BD"/>
    <w:rsid w:val="00264FFC"/>
    <w:rsid w:val="002653DA"/>
    <w:rsid w:val="0026746C"/>
    <w:rsid w:val="00267ECA"/>
    <w:rsid w:val="00270A34"/>
    <w:rsid w:val="00273571"/>
    <w:rsid w:val="00276074"/>
    <w:rsid w:val="00277D68"/>
    <w:rsid w:val="00281D49"/>
    <w:rsid w:val="00282C93"/>
    <w:rsid w:val="00283DCC"/>
    <w:rsid w:val="0028508A"/>
    <w:rsid w:val="00286F76"/>
    <w:rsid w:val="0029615D"/>
    <w:rsid w:val="002A08EA"/>
    <w:rsid w:val="002A1B29"/>
    <w:rsid w:val="002A57EF"/>
    <w:rsid w:val="002A5E10"/>
    <w:rsid w:val="002B0093"/>
    <w:rsid w:val="002B215D"/>
    <w:rsid w:val="002B2D8A"/>
    <w:rsid w:val="002B6AC1"/>
    <w:rsid w:val="002B70C1"/>
    <w:rsid w:val="002C1592"/>
    <w:rsid w:val="002C3B75"/>
    <w:rsid w:val="002C6EA9"/>
    <w:rsid w:val="002C7A61"/>
    <w:rsid w:val="002D6D63"/>
    <w:rsid w:val="002E1D30"/>
    <w:rsid w:val="002E2368"/>
    <w:rsid w:val="002E3646"/>
    <w:rsid w:val="002E4517"/>
    <w:rsid w:val="002E48A1"/>
    <w:rsid w:val="002E4D8F"/>
    <w:rsid w:val="002E57B0"/>
    <w:rsid w:val="002E6DF4"/>
    <w:rsid w:val="002F5FCE"/>
    <w:rsid w:val="00307440"/>
    <w:rsid w:val="00310756"/>
    <w:rsid w:val="00311181"/>
    <w:rsid w:val="003130D8"/>
    <w:rsid w:val="00314880"/>
    <w:rsid w:val="0031665B"/>
    <w:rsid w:val="00316756"/>
    <w:rsid w:val="00317316"/>
    <w:rsid w:val="0031753F"/>
    <w:rsid w:val="0032020D"/>
    <w:rsid w:val="003213B5"/>
    <w:rsid w:val="00322AA0"/>
    <w:rsid w:val="00323A6D"/>
    <w:rsid w:val="00330132"/>
    <w:rsid w:val="00331AF5"/>
    <w:rsid w:val="00333B7F"/>
    <w:rsid w:val="00333C38"/>
    <w:rsid w:val="0033683B"/>
    <w:rsid w:val="0033705B"/>
    <w:rsid w:val="003407B5"/>
    <w:rsid w:val="00340D40"/>
    <w:rsid w:val="00352FE3"/>
    <w:rsid w:val="00353DDE"/>
    <w:rsid w:val="00357663"/>
    <w:rsid w:val="00357D47"/>
    <w:rsid w:val="003636A4"/>
    <w:rsid w:val="00366072"/>
    <w:rsid w:val="003702A2"/>
    <w:rsid w:val="00371DD8"/>
    <w:rsid w:val="00372FEE"/>
    <w:rsid w:val="00382AF3"/>
    <w:rsid w:val="003847EF"/>
    <w:rsid w:val="003852DF"/>
    <w:rsid w:val="003859DC"/>
    <w:rsid w:val="00394847"/>
    <w:rsid w:val="003A17DF"/>
    <w:rsid w:val="003A2728"/>
    <w:rsid w:val="003A33EC"/>
    <w:rsid w:val="003A39A8"/>
    <w:rsid w:val="003A402E"/>
    <w:rsid w:val="003B00EB"/>
    <w:rsid w:val="003B0BEA"/>
    <w:rsid w:val="003B2DDA"/>
    <w:rsid w:val="003B3BDF"/>
    <w:rsid w:val="003B6B49"/>
    <w:rsid w:val="003C02E6"/>
    <w:rsid w:val="003C03CC"/>
    <w:rsid w:val="003C1B8E"/>
    <w:rsid w:val="003C2C3F"/>
    <w:rsid w:val="003D10F7"/>
    <w:rsid w:val="003D3553"/>
    <w:rsid w:val="003D5255"/>
    <w:rsid w:val="003E1339"/>
    <w:rsid w:val="003E58D2"/>
    <w:rsid w:val="003E6303"/>
    <w:rsid w:val="0040178C"/>
    <w:rsid w:val="00402269"/>
    <w:rsid w:val="00402CC4"/>
    <w:rsid w:val="00403489"/>
    <w:rsid w:val="0041111E"/>
    <w:rsid w:val="00413155"/>
    <w:rsid w:val="00413FEA"/>
    <w:rsid w:val="004228D8"/>
    <w:rsid w:val="0042597F"/>
    <w:rsid w:val="00430961"/>
    <w:rsid w:val="0043107C"/>
    <w:rsid w:val="00431253"/>
    <w:rsid w:val="004330E9"/>
    <w:rsid w:val="00433279"/>
    <w:rsid w:val="004333F7"/>
    <w:rsid w:val="0043497B"/>
    <w:rsid w:val="0043534B"/>
    <w:rsid w:val="004410D0"/>
    <w:rsid w:val="00442C31"/>
    <w:rsid w:val="00442D41"/>
    <w:rsid w:val="00446E21"/>
    <w:rsid w:val="00447192"/>
    <w:rsid w:val="0045417C"/>
    <w:rsid w:val="004559A7"/>
    <w:rsid w:val="00455ADD"/>
    <w:rsid w:val="00455D19"/>
    <w:rsid w:val="00460920"/>
    <w:rsid w:val="0046717C"/>
    <w:rsid w:val="0047292C"/>
    <w:rsid w:val="004730AE"/>
    <w:rsid w:val="00480BA6"/>
    <w:rsid w:val="00482079"/>
    <w:rsid w:val="00483FA1"/>
    <w:rsid w:val="0048635B"/>
    <w:rsid w:val="00486D52"/>
    <w:rsid w:val="0049758F"/>
    <w:rsid w:val="004A0901"/>
    <w:rsid w:val="004A572A"/>
    <w:rsid w:val="004A7352"/>
    <w:rsid w:val="004A7E39"/>
    <w:rsid w:val="004B04B3"/>
    <w:rsid w:val="004B2A4B"/>
    <w:rsid w:val="004B3071"/>
    <w:rsid w:val="004B58B1"/>
    <w:rsid w:val="004B5C3A"/>
    <w:rsid w:val="004B60D2"/>
    <w:rsid w:val="004B6672"/>
    <w:rsid w:val="004B729D"/>
    <w:rsid w:val="004C23D7"/>
    <w:rsid w:val="004C377F"/>
    <w:rsid w:val="004D3280"/>
    <w:rsid w:val="004E182F"/>
    <w:rsid w:val="004E33A3"/>
    <w:rsid w:val="004E44BB"/>
    <w:rsid w:val="004F19BD"/>
    <w:rsid w:val="004F5EB8"/>
    <w:rsid w:val="00503709"/>
    <w:rsid w:val="00503A3E"/>
    <w:rsid w:val="00503BA2"/>
    <w:rsid w:val="00506D07"/>
    <w:rsid w:val="0050760E"/>
    <w:rsid w:val="00512113"/>
    <w:rsid w:val="0051268B"/>
    <w:rsid w:val="00517DF3"/>
    <w:rsid w:val="00522552"/>
    <w:rsid w:val="00522F03"/>
    <w:rsid w:val="005256C9"/>
    <w:rsid w:val="00525793"/>
    <w:rsid w:val="00527887"/>
    <w:rsid w:val="005278C5"/>
    <w:rsid w:val="00542D76"/>
    <w:rsid w:val="005431F3"/>
    <w:rsid w:val="005469BE"/>
    <w:rsid w:val="005511F8"/>
    <w:rsid w:val="00551A58"/>
    <w:rsid w:val="005523B3"/>
    <w:rsid w:val="0056015E"/>
    <w:rsid w:val="0056134B"/>
    <w:rsid w:val="0056501C"/>
    <w:rsid w:val="0056661F"/>
    <w:rsid w:val="0058596B"/>
    <w:rsid w:val="00586CB2"/>
    <w:rsid w:val="00591E1A"/>
    <w:rsid w:val="005921A7"/>
    <w:rsid w:val="00597BD9"/>
    <w:rsid w:val="005A44C1"/>
    <w:rsid w:val="005A5623"/>
    <w:rsid w:val="005A6050"/>
    <w:rsid w:val="005A7387"/>
    <w:rsid w:val="005A7A7C"/>
    <w:rsid w:val="005A7DF4"/>
    <w:rsid w:val="005B4FA9"/>
    <w:rsid w:val="005B7179"/>
    <w:rsid w:val="005C1DCA"/>
    <w:rsid w:val="005C4F3B"/>
    <w:rsid w:val="005D1F62"/>
    <w:rsid w:val="005D353F"/>
    <w:rsid w:val="005D668B"/>
    <w:rsid w:val="005E1981"/>
    <w:rsid w:val="005E42CC"/>
    <w:rsid w:val="005E4E6E"/>
    <w:rsid w:val="005E76DD"/>
    <w:rsid w:val="005F2076"/>
    <w:rsid w:val="005F21CB"/>
    <w:rsid w:val="005F2BDF"/>
    <w:rsid w:val="005F2FEF"/>
    <w:rsid w:val="005F47EF"/>
    <w:rsid w:val="005F5BEA"/>
    <w:rsid w:val="005F667E"/>
    <w:rsid w:val="00600005"/>
    <w:rsid w:val="00601801"/>
    <w:rsid w:val="0060260C"/>
    <w:rsid w:val="00606683"/>
    <w:rsid w:val="006069A0"/>
    <w:rsid w:val="00614A3B"/>
    <w:rsid w:val="00620BCB"/>
    <w:rsid w:val="00622215"/>
    <w:rsid w:val="00623CDF"/>
    <w:rsid w:val="00624AA4"/>
    <w:rsid w:val="006265F6"/>
    <w:rsid w:val="0062661E"/>
    <w:rsid w:val="006331B7"/>
    <w:rsid w:val="00633D54"/>
    <w:rsid w:val="006343E5"/>
    <w:rsid w:val="00635ECF"/>
    <w:rsid w:val="006379BA"/>
    <w:rsid w:val="00642167"/>
    <w:rsid w:val="00643B61"/>
    <w:rsid w:val="0064475B"/>
    <w:rsid w:val="006505C2"/>
    <w:rsid w:val="00652B64"/>
    <w:rsid w:val="00655AA4"/>
    <w:rsid w:val="006563B2"/>
    <w:rsid w:val="00656B83"/>
    <w:rsid w:val="00662713"/>
    <w:rsid w:val="00664449"/>
    <w:rsid w:val="006648E0"/>
    <w:rsid w:val="00664B55"/>
    <w:rsid w:val="00664DBE"/>
    <w:rsid w:val="006705C4"/>
    <w:rsid w:val="0067249C"/>
    <w:rsid w:val="00673431"/>
    <w:rsid w:val="00675807"/>
    <w:rsid w:val="00677C42"/>
    <w:rsid w:val="00680178"/>
    <w:rsid w:val="006802AC"/>
    <w:rsid w:val="006875A1"/>
    <w:rsid w:val="0069097B"/>
    <w:rsid w:val="00697F17"/>
    <w:rsid w:val="006A1255"/>
    <w:rsid w:val="006A64F8"/>
    <w:rsid w:val="006B099C"/>
    <w:rsid w:val="006C14FB"/>
    <w:rsid w:val="006C3B0B"/>
    <w:rsid w:val="006C53D8"/>
    <w:rsid w:val="006C6EE5"/>
    <w:rsid w:val="006D1E4D"/>
    <w:rsid w:val="006D6798"/>
    <w:rsid w:val="006D78E4"/>
    <w:rsid w:val="006D7F35"/>
    <w:rsid w:val="006E0CED"/>
    <w:rsid w:val="006E2F0F"/>
    <w:rsid w:val="006E6FF8"/>
    <w:rsid w:val="006F0E63"/>
    <w:rsid w:val="006F2F90"/>
    <w:rsid w:val="006F60C3"/>
    <w:rsid w:val="006F762B"/>
    <w:rsid w:val="00705368"/>
    <w:rsid w:val="00705B66"/>
    <w:rsid w:val="00713059"/>
    <w:rsid w:val="007236E3"/>
    <w:rsid w:val="00724E90"/>
    <w:rsid w:val="00726A8A"/>
    <w:rsid w:val="00732020"/>
    <w:rsid w:val="00744B2E"/>
    <w:rsid w:val="00747A97"/>
    <w:rsid w:val="00760EEF"/>
    <w:rsid w:val="0076153B"/>
    <w:rsid w:val="00765044"/>
    <w:rsid w:val="00766178"/>
    <w:rsid w:val="00766F05"/>
    <w:rsid w:val="00773770"/>
    <w:rsid w:val="0077488E"/>
    <w:rsid w:val="00775815"/>
    <w:rsid w:val="007803DF"/>
    <w:rsid w:val="00780D62"/>
    <w:rsid w:val="007810CF"/>
    <w:rsid w:val="00781EE2"/>
    <w:rsid w:val="007828F7"/>
    <w:rsid w:val="00787B0F"/>
    <w:rsid w:val="007905CC"/>
    <w:rsid w:val="00795347"/>
    <w:rsid w:val="007A03CC"/>
    <w:rsid w:val="007A062E"/>
    <w:rsid w:val="007A1BB7"/>
    <w:rsid w:val="007A4B11"/>
    <w:rsid w:val="007A7379"/>
    <w:rsid w:val="007A7E6F"/>
    <w:rsid w:val="007B0B49"/>
    <w:rsid w:val="007B5E42"/>
    <w:rsid w:val="007C381F"/>
    <w:rsid w:val="007C6772"/>
    <w:rsid w:val="007D001D"/>
    <w:rsid w:val="007D02E2"/>
    <w:rsid w:val="007D0359"/>
    <w:rsid w:val="007D1175"/>
    <w:rsid w:val="007D14D7"/>
    <w:rsid w:val="007D404C"/>
    <w:rsid w:val="007E154B"/>
    <w:rsid w:val="007E4D99"/>
    <w:rsid w:val="007E51FB"/>
    <w:rsid w:val="007F1872"/>
    <w:rsid w:val="007F1B11"/>
    <w:rsid w:val="007F2C05"/>
    <w:rsid w:val="007F4EFD"/>
    <w:rsid w:val="00801703"/>
    <w:rsid w:val="00815098"/>
    <w:rsid w:val="008151AA"/>
    <w:rsid w:val="008157C0"/>
    <w:rsid w:val="00815AE7"/>
    <w:rsid w:val="00817A47"/>
    <w:rsid w:val="00821C80"/>
    <w:rsid w:val="00823ADC"/>
    <w:rsid w:val="0082610A"/>
    <w:rsid w:val="00834DB2"/>
    <w:rsid w:val="008356E9"/>
    <w:rsid w:val="00836E8B"/>
    <w:rsid w:val="0083706E"/>
    <w:rsid w:val="008377E4"/>
    <w:rsid w:val="008401B3"/>
    <w:rsid w:val="008411A8"/>
    <w:rsid w:val="00842A55"/>
    <w:rsid w:val="008444DD"/>
    <w:rsid w:val="00844F2F"/>
    <w:rsid w:val="00847533"/>
    <w:rsid w:val="00850E51"/>
    <w:rsid w:val="00854ABF"/>
    <w:rsid w:val="00856E16"/>
    <w:rsid w:val="00860B7E"/>
    <w:rsid w:val="00861F8B"/>
    <w:rsid w:val="0086299A"/>
    <w:rsid w:val="008635E1"/>
    <w:rsid w:val="00864498"/>
    <w:rsid w:val="008666DE"/>
    <w:rsid w:val="00870354"/>
    <w:rsid w:val="00871756"/>
    <w:rsid w:val="00871E26"/>
    <w:rsid w:val="00873698"/>
    <w:rsid w:val="00877375"/>
    <w:rsid w:val="00880D99"/>
    <w:rsid w:val="00881618"/>
    <w:rsid w:val="0088208F"/>
    <w:rsid w:val="00884A46"/>
    <w:rsid w:val="00885A2B"/>
    <w:rsid w:val="008964D2"/>
    <w:rsid w:val="008A1283"/>
    <w:rsid w:val="008A3FF2"/>
    <w:rsid w:val="008A5140"/>
    <w:rsid w:val="008A7447"/>
    <w:rsid w:val="008B1001"/>
    <w:rsid w:val="008B1D61"/>
    <w:rsid w:val="008B4DDA"/>
    <w:rsid w:val="008B7804"/>
    <w:rsid w:val="008C3C75"/>
    <w:rsid w:val="008C4E8F"/>
    <w:rsid w:val="008C7770"/>
    <w:rsid w:val="008C7D99"/>
    <w:rsid w:val="008D5452"/>
    <w:rsid w:val="008D7C5D"/>
    <w:rsid w:val="008E00A0"/>
    <w:rsid w:val="008E11BB"/>
    <w:rsid w:val="008E1DCD"/>
    <w:rsid w:val="008E2F51"/>
    <w:rsid w:val="008E3A3F"/>
    <w:rsid w:val="008F0CDE"/>
    <w:rsid w:val="008F1FAB"/>
    <w:rsid w:val="008F23DE"/>
    <w:rsid w:val="008F3E71"/>
    <w:rsid w:val="008F70D4"/>
    <w:rsid w:val="009014B4"/>
    <w:rsid w:val="00903D3E"/>
    <w:rsid w:val="00904308"/>
    <w:rsid w:val="00905FAB"/>
    <w:rsid w:val="009062E5"/>
    <w:rsid w:val="00907799"/>
    <w:rsid w:val="00910495"/>
    <w:rsid w:val="00913747"/>
    <w:rsid w:val="009173BC"/>
    <w:rsid w:val="00920DEF"/>
    <w:rsid w:val="00922134"/>
    <w:rsid w:val="00930610"/>
    <w:rsid w:val="00931006"/>
    <w:rsid w:val="00942D62"/>
    <w:rsid w:val="00945EAA"/>
    <w:rsid w:val="00951836"/>
    <w:rsid w:val="00951DFD"/>
    <w:rsid w:val="009607A7"/>
    <w:rsid w:val="00961939"/>
    <w:rsid w:val="00961B3F"/>
    <w:rsid w:val="00965772"/>
    <w:rsid w:val="00966A11"/>
    <w:rsid w:val="00972E1A"/>
    <w:rsid w:val="00974763"/>
    <w:rsid w:val="00976186"/>
    <w:rsid w:val="00982E2A"/>
    <w:rsid w:val="0099375F"/>
    <w:rsid w:val="00993EDC"/>
    <w:rsid w:val="0099619A"/>
    <w:rsid w:val="009A281C"/>
    <w:rsid w:val="009A4DF1"/>
    <w:rsid w:val="009A6EB8"/>
    <w:rsid w:val="009B0BE4"/>
    <w:rsid w:val="009B7281"/>
    <w:rsid w:val="009C4B98"/>
    <w:rsid w:val="009D58BC"/>
    <w:rsid w:val="009D7563"/>
    <w:rsid w:val="009E0363"/>
    <w:rsid w:val="009E0AB2"/>
    <w:rsid w:val="009E5A06"/>
    <w:rsid w:val="009E62BC"/>
    <w:rsid w:val="009E6759"/>
    <w:rsid w:val="009F6D56"/>
    <w:rsid w:val="00A0412E"/>
    <w:rsid w:val="00A06338"/>
    <w:rsid w:val="00A06DC0"/>
    <w:rsid w:val="00A139D0"/>
    <w:rsid w:val="00A15D6A"/>
    <w:rsid w:val="00A168A5"/>
    <w:rsid w:val="00A207C7"/>
    <w:rsid w:val="00A22919"/>
    <w:rsid w:val="00A25381"/>
    <w:rsid w:val="00A267AC"/>
    <w:rsid w:val="00A347EB"/>
    <w:rsid w:val="00A3527B"/>
    <w:rsid w:val="00A41190"/>
    <w:rsid w:val="00A41D11"/>
    <w:rsid w:val="00A42972"/>
    <w:rsid w:val="00A4733F"/>
    <w:rsid w:val="00A558F0"/>
    <w:rsid w:val="00A57511"/>
    <w:rsid w:val="00A600CD"/>
    <w:rsid w:val="00A6303F"/>
    <w:rsid w:val="00A669FC"/>
    <w:rsid w:val="00A67A4D"/>
    <w:rsid w:val="00A73E6D"/>
    <w:rsid w:val="00A76FFB"/>
    <w:rsid w:val="00A77D85"/>
    <w:rsid w:val="00A861AD"/>
    <w:rsid w:val="00AA1993"/>
    <w:rsid w:val="00AA38C3"/>
    <w:rsid w:val="00AA4B65"/>
    <w:rsid w:val="00AB50DC"/>
    <w:rsid w:val="00AB534D"/>
    <w:rsid w:val="00AB72BD"/>
    <w:rsid w:val="00AC2D51"/>
    <w:rsid w:val="00AC6292"/>
    <w:rsid w:val="00AC7121"/>
    <w:rsid w:val="00AC76B7"/>
    <w:rsid w:val="00AC7A1B"/>
    <w:rsid w:val="00AD66E5"/>
    <w:rsid w:val="00AE0871"/>
    <w:rsid w:val="00AE24EB"/>
    <w:rsid w:val="00AE5A49"/>
    <w:rsid w:val="00AE6799"/>
    <w:rsid w:val="00AE785B"/>
    <w:rsid w:val="00AF33D7"/>
    <w:rsid w:val="00AF67D8"/>
    <w:rsid w:val="00AF73B3"/>
    <w:rsid w:val="00AF7F3B"/>
    <w:rsid w:val="00B04A6C"/>
    <w:rsid w:val="00B06D80"/>
    <w:rsid w:val="00B0775A"/>
    <w:rsid w:val="00B12D7C"/>
    <w:rsid w:val="00B137F4"/>
    <w:rsid w:val="00B13BC1"/>
    <w:rsid w:val="00B148CE"/>
    <w:rsid w:val="00B14E84"/>
    <w:rsid w:val="00B15399"/>
    <w:rsid w:val="00B228B4"/>
    <w:rsid w:val="00B3460F"/>
    <w:rsid w:val="00B356E4"/>
    <w:rsid w:val="00B36F2F"/>
    <w:rsid w:val="00B411DE"/>
    <w:rsid w:val="00B4321E"/>
    <w:rsid w:val="00B450C3"/>
    <w:rsid w:val="00B46719"/>
    <w:rsid w:val="00B47466"/>
    <w:rsid w:val="00B51B73"/>
    <w:rsid w:val="00B51FD5"/>
    <w:rsid w:val="00B534DD"/>
    <w:rsid w:val="00B53706"/>
    <w:rsid w:val="00B673B4"/>
    <w:rsid w:val="00B71794"/>
    <w:rsid w:val="00B726C7"/>
    <w:rsid w:val="00B90074"/>
    <w:rsid w:val="00B924E8"/>
    <w:rsid w:val="00B93856"/>
    <w:rsid w:val="00B9730E"/>
    <w:rsid w:val="00BA071F"/>
    <w:rsid w:val="00BA0856"/>
    <w:rsid w:val="00BA257E"/>
    <w:rsid w:val="00BA3101"/>
    <w:rsid w:val="00BA45A1"/>
    <w:rsid w:val="00BA4FFF"/>
    <w:rsid w:val="00BB0B29"/>
    <w:rsid w:val="00BB42BA"/>
    <w:rsid w:val="00BC0120"/>
    <w:rsid w:val="00BC396F"/>
    <w:rsid w:val="00BC3F26"/>
    <w:rsid w:val="00BC797D"/>
    <w:rsid w:val="00BD2041"/>
    <w:rsid w:val="00BD348D"/>
    <w:rsid w:val="00BD46C0"/>
    <w:rsid w:val="00BE1191"/>
    <w:rsid w:val="00BE14C8"/>
    <w:rsid w:val="00BE23D9"/>
    <w:rsid w:val="00BE3396"/>
    <w:rsid w:val="00BF027E"/>
    <w:rsid w:val="00BF10C3"/>
    <w:rsid w:val="00BF1452"/>
    <w:rsid w:val="00C00B54"/>
    <w:rsid w:val="00C01F5F"/>
    <w:rsid w:val="00C02A6E"/>
    <w:rsid w:val="00C05F28"/>
    <w:rsid w:val="00C06411"/>
    <w:rsid w:val="00C13C09"/>
    <w:rsid w:val="00C14D65"/>
    <w:rsid w:val="00C168DA"/>
    <w:rsid w:val="00C20F76"/>
    <w:rsid w:val="00C235AD"/>
    <w:rsid w:val="00C24104"/>
    <w:rsid w:val="00C24A40"/>
    <w:rsid w:val="00C2542A"/>
    <w:rsid w:val="00C325BA"/>
    <w:rsid w:val="00C37D84"/>
    <w:rsid w:val="00C45480"/>
    <w:rsid w:val="00C51501"/>
    <w:rsid w:val="00C533B5"/>
    <w:rsid w:val="00C6108C"/>
    <w:rsid w:val="00C644EB"/>
    <w:rsid w:val="00C65294"/>
    <w:rsid w:val="00C673D1"/>
    <w:rsid w:val="00C67962"/>
    <w:rsid w:val="00C7471C"/>
    <w:rsid w:val="00C74BDA"/>
    <w:rsid w:val="00C80E8B"/>
    <w:rsid w:val="00C81712"/>
    <w:rsid w:val="00C81D6E"/>
    <w:rsid w:val="00C83E75"/>
    <w:rsid w:val="00C83F13"/>
    <w:rsid w:val="00C85ED6"/>
    <w:rsid w:val="00C864AA"/>
    <w:rsid w:val="00C913DD"/>
    <w:rsid w:val="00C91450"/>
    <w:rsid w:val="00CA15F4"/>
    <w:rsid w:val="00CA22E3"/>
    <w:rsid w:val="00CA4B63"/>
    <w:rsid w:val="00CA56AC"/>
    <w:rsid w:val="00CA6122"/>
    <w:rsid w:val="00CC06E5"/>
    <w:rsid w:val="00CC61C8"/>
    <w:rsid w:val="00CD0179"/>
    <w:rsid w:val="00CD2AE8"/>
    <w:rsid w:val="00CD3F1F"/>
    <w:rsid w:val="00CE0EDF"/>
    <w:rsid w:val="00CE13A6"/>
    <w:rsid w:val="00CF0EBD"/>
    <w:rsid w:val="00CF19D2"/>
    <w:rsid w:val="00CF2535"/>
    <w:rsid w:val="00CF305C"/>
    <w:rsid w:val="00CF4DB9"/>
    <w:rsid w:val="00CF591F"/>
    <w:rsid w:val="00D019DB"/>
    <w:rsid w:val="00D02DD8"/>
    <w:rsid w:val="00D034EE"/>
    <w:rsid w:val="00D0374F"/>
    <w:rsid w:val="00D10463"/>
    <w:rsid w:val="00D10867"/>
    <w:rsid w:val="00D16822"/>
    <w:rsid w:val="00D20512"/>
    <w:rsid w:val="00D20AB4"/>
    <w:rsid w:val="00D20D52"/>
    <w:rsid w:val="00D2231E"/>
    <w:rsid w:val="00D22BCD"/>
    <w:rsid w:val="00D23C6E"/>
    <w:rsid w:val="00D26D3D"/>
    <w:rsid w:val="00D3100E"/>
    <w:rsid w:val="00D33DE0"/>
    <w:rsid w:val="00D349B4"/>
    <w:rsid w:val="00D34A1A"/>
    <w:rsid w:val="00D4233D"/>
    <w:rsid w:val="00D44BA3"/>
    <w:rsid w:val="00D50000"/>
    <w:rsid w:val="00D563B0"/>
    <w:rsid w:val="00D56CC4"/>
    <w:rsid w:val="00D56E7D"/>
    <w:rsid w:val="00D62571"/>
    <w:rsid w:val="00D67688"/>
    <w:rsid w:val="00D704B2"/>
    <w:rsid w:val="00D71295"/>
    <w:rsid w:val="00D76231"/>
    <w:rsid w:val="00D82EDC"/>
    <w:rsid w:val="00D84237"/>
    <w:rsid w:val="00D84AB5"/>
    <w:rsid w:val="00D91640"/>
    <w:rsid w:val="00D9573B"/>
    <w:rsid w:val="00DA7C19"/>
    <w:rsid w:val="00DB0D34"/>
    <w:rsid w:val="00DB1AC5"/>
    <w:rsid w:val="00DB4F28"/>
    <w:rsid w:val="00DD0F2A"/>
    <w:rsid w:val="00DD1B47"/>
    <w:rsid w:val="00DD66D8"/>
    <w:rsid w:val="00DD789F"/>
    <w:rsid w:val="00DE0ECF"/>
    <w:rsid w:val="00DE1264"/>
    <w:rsid w:val="00DE5161"/>
    <w:rsid w:val="00DE6A4A"/>
    <w:rsid w:val="00DE7446"/>
    <w:rsid w:val="00DF49F6"/>
    <w:rsid w:val="00DF6FA4"/>
    <w:rsid w:val="00DF7297"/>
    <w:rsid w:val="00E05303"/>
    <w:rsid w:val="00E05A77"/>
    <w:rsid w:val="00E05C6C"/>
    <w:rsid w:val="00E16C52"/>
    <w:rsid w:val="00E21A3F"/>
    <w:rsid w:val="00E21BF2"/>
    <w:rsid w:val="00E23F00"/>
    <w:rsid w:val="00E24FF8"/>
    <w:rsid w:val="00E25372"/>
    <w:rsid w:val="00E26FAB"/>
    <w:rsid w:val="00E27B11"/>
    <w:rsid w:val="00E339C4"/>
    <w:rsid w:val="00E342ED"/>
    <w:rsid w:val="00E352F3"/>
    <w:rsid w:val="00E3790E"/>
    <w:rsid w:val="00E41908"/>
    <w:rsid w:val="00E4688C"/>
    <w:rsid w:val="00E509BA"/>
    <w:rsid w:val="00E50F38"/>
    <w:rsid w:val="00E54694"/>
    <w:rsid w:val="00E56209"/>
    <w:rsid w:val="00E62DB9"/>
    <w:rsid w:val="00E66C32"/>
    <w:rsid w:val="00E710F8"/>
    <w:rsid w:val="00E7352F"/>
    <w:rsid w:val="00E73FCC"/>
    <w:rsid w:val="00E74EFA"/>
    <w:rsid w:val="00E774A2"/>
    <w:rsid w:val="00E77C55"/>
    <w:rsid w:val="00E80A21"/>
    <w:rsid w:val="00E816A7"/>
    <w:rsid w:val="00E82601"/>
    <w:rsid w:val="00E832C5"/>
    <w:rsid w:val="00E903A5"/>
    <w:rsid w:val="00E9089D"/>
    <w:rsid w:val="00E93EE8"/>
    <w:rsid w:val="00E94134"/>
    <w:rsid w:val="00E957AE"/>
    <w:rsid w:val="00E96953"/>
    <w:rsid w:val="00EA13C9"/>
    <w:rsid w:val="00EA3F8C"/>
    <w:rsid w:val="00EA6611"/>
    <w:rsid w:val="00EA7A5A"/>
    <w:rsid w:val="00EB0163"/>
    <w:rsid w:val="00EB61B3"/>
    <w:rsid w:val="00EC2E6D"/>
    <w:rsid w:val="00EC6F2D"/>
    <w:rsid w:val="00ED0723"/>
    <w:rsid w:val="00ED263C"/>
    <w:rsid w:val="00ED745B"/>
    <w:rsid w:val="00ED75BE"/>
    <w:rsid w:val="00EE6535"/>
    <w:rsid w:val="00EE65BB"/>
    <w:rsid w:val="00EF001B"/>
    <w:rsid w:val="00EF4AB2"/>
    <w:rsid w:val="00F02D58"/>
    <w:rsid w:val="00F1075D"/>
    <w:rsid w:val="00F10BE7"/>
    <w:rsid w:val="00F12DBF"/>
    <w:rsid w:val="00F1353B"/>
    <w:rsid w:val="00F13BD6"/>
    <w:rsid w:val="00F15192"/>
    <w:rsid w:val="00F158B8"/>
    <w:rsid w:val="00F1594F"/>
    <w:rsid w:val="00F16CD6"/>
    <w:rsid w:val="00F20C92"/>
    <w:rsid w:val="00F24242"/>
    <w:rsid w:val="00F27A81"/>
    <w:rsid w:val="00F302AA"/>
    <w:rsid w:val="00F311B6"/>
    <w:rsid w:val="00F348ED"/>
    <w:rsid w:val="00F34A1A"/>
    <w:rsid w:val="00F36048"/>
    <w:rsid w:val="00F36C60"/>
    <w:rsid w:val="00F379B8"/>
    <w:rsid w:val="00F46F48"/>
    <w:rsid w:val="00F529CB"/>
    <w:rsid w:val="00F6045E"/>
    <w:rsid w:val="00F65093"/>
    <w:rsid w:val="00F66F73"/>
    <w:rsid w:val="00F67A7E"/>
    <w:rsid w:val="00F70590"/>
    <w:rsid w:val="00F738C9"/>
    <w:rsid w:val="00F7578A"/>
    <w:rsid w:val="00F76783"/>
    <w:rsid w:val="00F77192"/>
    <w:rsid w:val="00F829B1"/>
    <w:rsid w:val="00F84987"/>
    <w:rsid w:val="00F8696F"/>
    <w:rsid w:val="00F87CC7"/>
    <w:rsid w:val="00F92208"/>
    <w:rsid w:val="00F96DE6"/>
    <w:rsid w:val="00F97A07"/>
    <w:rsid w:val="00FB23E2"/>
    <w:rsid w:val="00FB39DB"/>
    <w:rsid w:val="00FB6728"/>
    <w:rsid w:val="00FC0B46"/>
    <w:rsid w:val="00FC3943"/>
    <w:rsid w:val="00FC720E"/>
    <w:rsid w:val="00FC7D07"/>
    <w:rsid w:val="00FD376E"/>
    <w:rsid w:val="00FE542D"/>
    <w:rsid w:val="00FF2374"/>
    <w:rsid w:val="00FF698B"/>
    <w:rsid w:val="00FF721F"/>
    <w:rsid w:val="00FF7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3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75A"/>
    <w:rPr>
      <w:sz w:val="24"/>
      <w:szCs w:val="24"/>
      <w:lang w:eastAsia="zh-CN"/>
    </w:rPr>
  </w:style>
  <w:style w:type="paragraph" w:styleId="Heading1">
    <w:name w:val="heading 1"/>
    <w:basedOn w:val="Normal"/>
    <w:next w:val="Normal"/>
    <w:link w:val="Heading1Char"/>
    <w:qFormat/>
    <w:rsid w:val="005F5BEA"/>
    <w:pPr>
      <w:keepNext/>
      <w:autoSpaceDE w:val="0"/>
      <w:autoSpaceDN w:val="0"/>
      <w:adjustRightInd w:val="0"/>
      <w:spacing w:line="240" w:lineRule="atLeast"/>
      <w:outlineLvl w:val="0"/>
    </w:pPr>
    <w:rPr>
      <w:rFonts w:ascii="Tahoma" w:eastAsia="Times New Roman" w:hAnsi="Tahoma"/>
      <w:b/>
      <w:bCs/>
      <w:color w:val="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77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11DE"/>
    <w:pPr>
      <w:ind w:left="720"/>
    </w:pPr>
  </w:style>
  <w:style w:type="paragraph" w:customStyle="1" w:styleId="Style1">
    <w:name w:val="Style1"/>
    <w:basedOn w:val="Normal"/>
    <w:rsid w:val="00A168A5"/>
    <w:pPr>
      <w:overflowPunct w:val="0"/>
      <w:autoSpaceDE w:val="0"/>
      <w:autoSpaceDN w:val="0"/>
      <w:adjustRightInd w:val="0"/>
      <w:textAlignment w:val="baseline"/>
    </w:pPr>
    <w:rPr>
      <w:rFonts w:eastAsia="Times New Roman"/>
      <w:lang w:val="en-US" w:eastAsia="en-US"/>
    </w:rPr>
  </w:style>
  <w:style w:type="character" w:styleId="CommentReference">
    <w:name w:val="annotation reference"/>
    <w:semiHidden/>
    <w:rsid w:val="00D20D52"/>
    <w:rPr>
      <w:sz w:val="16"/>
      <w:szCs w:val="16"/>
    </w:rPr>
  </w:style>
  <w:style w:type="paragraph" w:styleId="CommentText">
    <w:name w:val="annotation text"/>
    <w:basedOn w:val="Normal"/>
    <w:link w:val="CommentTextChar"/>
    <w:semiHidden/>
    <w:rsid w:val="00D20D52"/>
    <w:rPr>
      <w:sz w:val="20"/>
      <w:szCs w:val="20"/>
      <w:lang w:val="x-none"/>
    </w:rPr>
  </w:style>
  <w:style w:type="paragraph" w:styleId="CommentSubject">
    <w:name w:val="annotation subject"/>
    <w:basedOn w:val="CommentText"/>
    <w:next w:val="CommentText"/>
    <w:semiHidden/>
    <w:rsid w:val="00D20D52"/>
    <w:rPr>
      <w:b/>
      <w:bCs/>
    </w:rPr>
  </w:style>
  <w:style w:type="paragraph" w:styleId="BalloonText">
    <w:name w:val="Balloon Text"/>
    <w:basedOn w:val="Normal"/>
    <w:semiHidden/>
    <w:rsid w:val="00D20D52"/>
    <w:rPr>
      <w:rFonts w:ascii="Tahoma" w:hAnsi="Tahoma" w:cs="Tahoma"/>
      <w:sz w:val="16"/>
      <w:szCs w:val="16"/>
    </w:rPr>
  </w:style>
  <w:style w:type="paragraph" w:styleId="Title">
    <w:name w:val="Title"/>
    <w:basedOn w:val="Normal"/>
    <w:qFormat/>
    <w:rsid w:val="005F667E"/>
    <w:pPr>
      <w:jc w:val="center"/>
    </w:pPr>
    <w:rPr>
      <w:rFonts w:ascii="Arial" w:eastAsia="Times New Roman" w:hAnsi="Arial"/>
      <w:b/>
      <w:szCs w:val="20"/>
      <w:lang w:eastAsia="en-US"/>
    </w:rPr>
  </w:style>
  <w:style w:type="paragraph" w:styleId="Header">
    <w:name w:val="header"/>
    <w:basedOn w:val="Normal"/>
    <w:rsid w:val="008E3A3F"/>
    <w:pPr>
      <w:tabs>
        <w:tab w:val="center" w:pos="4153"/>
        <w:tab w:val="right" w:pos="8306"/>
      </w:tabs>
    </w:pPr>
  </w:style>
  <w:style w:type="paragraph" w:styleId="Footer">
    <w:name w:val="footer"/>
    <w:basedOn w:val="Normal"/>
    <w:link w:val="FooterChar"/>
    <w:rsid w:val="008E3A3F"/>
    <w:pPr>
      <w:tabs>
        <w:tab w:val="center" w:pos="4153"/>
        <w:tab w:val="right" w:pos="8306"/>
      </w:tabs>
    </w:pPr>
    <w:rPr>
      <w:lang w:val="x-none"/>
    </w:rPr>
  </w:style>
  <w:style w:type="paragraph" w:styleId="NormalWeb">
    <w:name w:val="Normal (Web)"/>
    <w:basedOn w:val="Normal"/>
    <w:uiPriority w:val="99"/>
    <w:unhideWhenUsed/>
    <w:rsid w:val="00402CC4"/>
    <w:rPr>
      <w:rFonts w:eastAsia="Times New Roman"/>
      <w:lang w:eastAsia="en-GB"/>
    </w:rPr>
  </w:style>
  <w:style w:type="character" w:customStyle="1" w:styleId="FooterChar">
    <w:name w:val="Footer Char"/>
    <w:link w:val="Footer"/>
    <w:rsid w:val="00FB39DB"/>
    <w:rPr>
      <w:sz w:val="24"/>
      <w:szCs w:val="24"/>
      <w:lang w:eastAsia="zh-CN"/>
    </w:rPr>
  </w:style>
  <w:style w:type="character" w:customStyle="1" w:styleId="Heading1Char">
    <w:name w:val="Heading 1 Char"/>
    <w:link w:val="Heading1"/>
    <w:rsid w:val="005F5BEA"/>
    <w:rPr>
      <w:rFonts w:ascii="Tahoma" w:eastAsia="Times New Roman" w:hAnsi="Tahoma" w:cs="Tahoma"/>
      <w:b/>
      <w:bCs/>
      <w:color w:val="000000"/>
      <w:sz w:val="24"/>
      <w:szCs w:val="24"/>
      <w:lang w:val="en-US" w:eastAsia="en-US"/>
    </w:rPr>
  </w:style>
  <w:style w:type="character" w:customStyle="1" w:styleId="CommentTextChar">
    <w:name w:val="Comment Text Char"/>
    <w:link w:val="CommentText"/>
    <w:semiHidden/>
    <w:rsid w:val="0043534B"/>
    <w:rPr>
      <w:lang w:eastAsia="zh-CN"/>
    </w:rPr>
  </w:style>
  <w:style w:type="paragraph" w:styleId="PlainText">
    <w:name w:val="Plain Text"/>
    <w:basedOn w:val="Normal"/>
    <w:link w:val="PlainTextChar"/>
    <w:uiPriority w:val="99"/>
    <w:unhideWhenUsed/>
    <w:rsid w:val="00191B24"/>
    <w:rPr>
      <w:rFonts w:ascii="Arial" w:eastAsiaTheme="minorHAnsi" w:hAnsi="Arial" w:cstheme="minorBidi"/>
      <w:szCs w:val="21"/>
      <w:lang w:eastAsia="en-US"/>
    </w:rPr>
  </w:style>
  <w:style w:type="character" w:customStyle="1" w:styleId="PlainTextChar">
    <w:name w:val="Plain Text Char"/>
    <w:basedOn w:val="DefaultParagraphFont"/>
    <w:link w:val="PlainText"/>
    <w:uiPriority w:val="99"/>
    <w:rsid w:val="00191B24"/>
    <w:rPr>
      <w:rFonts w:ascii="Arial" w:eastAsiaTheme="minorHAnsi" w:hAnsi="Arial" w:cstheme="minorBidi"/>
      <w:sz w:val="24"/>
      <w:szCs w:val="21"/>
      <w:lang w:eastAsia="en-US"/>
    </w:rPr>
  </w:style>
  <w:style w:type="paragraph" w:customStyle="1" w:styleId="CorporateFont">
    <w:name w:val="Corporate Font"/>
    <w:basedOn w:val="Normal"/>
    <w:rsid w:val="008F0CDE"/>
    <w:rPr>
      <w:rFonts w:ascii="Arial" w:eastAsia="Times New Roman" w:hAnsi="Arial"/>
      <w:sz w:val="22"/>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75A"/>
    <w:rPr>
      <w:sz w:val="24"/>
      <w:szCs w:val="24"/>
      <w:lang w:eastAsia="zh-CN"/>
    </w:rPr>
  </w:style>
  <w:style w:type="paragraph" w:styleId="Heading1">
    <w:name w:val="heading 1"/>
    <w:basedOn w:val="Normal"/>
    <w:next w:val="Normal"/>
    <w:link w:val="Heading1Char"/>
    <w:qFormat/>
    <w:rsid w:val="005F5BEA"/>
    <w:pPr>
      <w:keepNext/>
      <w:autoSpaceDE w:val="0"/>
      <w:autoSpaceDN w:val="0"/>
      <w:adjustRightInd w:val="0"/>
      <w:spacing w:line="240" w:lineRule="atLeast"/>
      <w:outlineLvl w:val="0"/>
    </w:pPr>
    <w:rPr>
      <w:rFonts w:ascii="Tahoma" w:eastAsia="Times New Roman" w:hAnsi="Tahoma"/>
      <w:b/>
      <w:bCs/>
      <w:color w:val="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77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11DE"/>
    <w:pPr>
      <w:ind w:left="720"/>
    </w:pPr>
  </w:style>
  <w:style w:type="paragraph" w:customStyle="1" w:styleId="Style1">
    <w:name w:val="Style1"/>
    <w:basedOn w:val="Normal"/>
    <w:rsid w:val="00A168A5"/>
    <w:pPr>
      <w:overflowPunct w:val="0"/>
      <w:autoSpaceDE w:val="0"/>
      <w:autoSpaceDN w:val="0"/>
      <w:adjustRightInd w:val="0"/>
      <w:textAlignment w:val="baseline"/>
    </w:pPr>
    <w:rPr>
      <w:rFonts w:eastAsia="Times New Roman"/>
      <w:lang w:val="en-US" w:eastAsia="en-US"/>
    </w:rPr>
  </w:style>
  <w:style w:type="character" w:styleId="CommentReference">
    <w:name w:val="annotation reference"/>
    <w:semiHidden/>
    <w:rsid w:val="00D20D52"/>
    <w:rPr>
      <w:sz w:val="16"/>
      <w:szCs w:val="16"/>
    </w:rPr>
  </w:style>
  <w:style w:type="paragraph" w:styleId="CommentText">
    <w:name w:val="annotation text"/>
    <w:basedOn w:val="Normal"/>
    <w:link w:val="CommentTextChar"/>
    <w:semiHidden/>
    <w:rsid w:val="00D20D52"/>
    <w:rPr>
      <w:sz w:val="20"/>
      <w:szCs w:val="20"/>
      <w:lang w:val="x-none"/>
    </w:rPr>
  </w:style>
  <w:style w:type="paragraph" w:styleId="CommentSubject">
    <w:name w:val="annotation subject"/>
    <w:basedOn w:val="CommentText"/>
    <w:next w:val="CommentText"/>
    <w:semiHidden/>
    <w:rsid w:val="00D20D52"/>
    <w:rPr>
      <w:b/>
      <w:bCs/>
    </w:rPr>
  </w:style>
  <w:style w:type="paragraph" w:styleId="BalloonText">
    <w:name w:val="Balloon Text"/>
    <w:basedOn w:val="Normal"/>
    <w:semiHidden/>
    <w:rsid w:val="00D20D52"/>
    <w:rPr>
      <w:rFonts w:ascii="Tahoma" w:hAnsi="Tahoma" w:cs="Tahoma"/>
      <w:sz w:val="16"/>
      <w:szCs w:val="16"/>
    </w:rPr>
  </w:style>
  <w:style w:type="paragraph" w:styleId="Title">
    <w:name w:val="Title"/>
    <w:basedOn w:val="Normal"/>
    <w:qFormat/>
    <w:rsid w:val="005F667E"/>
    <w:pPr>
      <w:jc w:val="center"/>
    </w:pPr>
    <w:rPr>
      <w:rFonts w:ascii="Arial" w:eastAsia="Times New Roman" w:hAnsi="Arial"/>
      <w:b/>
      <w:szCs w:val="20"/>
      <w:lang w:eastAsia="en-US"/>
    </w:rPr>
  </w:style>
  <w:style w:type="paragraph" w:styleId="Header">
    <w:name w:val="header"/>
    <w:basedOn w:val="Normal"/>
    <w:rsid w:val="008E3A3F"/>
    <w:pPr>
      <w:tabs>
        <w:tab w:val="center" w:pos="4153"/>
        <w:tab w:val="right" w:pos="8306"/>
      </w:tabs>
    </w:pPr>
  </w:style>
  <w:style w:type="paragraph" w:styleId="Footer">
    <w:name w:val="footer"/>
    <w:basedOn w:val="Normal"/>
    <w:link w:val="FooterChar"/>
    <w:rsid w:val="008E3A3F"/>
    <w:pPr>
      <w:tabs>
        <w:tab w:val="center" w:pos="4153"/>
        <w:tab w:val="right" w:pos="8306"/>
      </w:tabs>
    </w:pPr>
    <w:rPr>
      <w:lang w:val="x-none"/>
    </w:rPr>
  </w:style>
  <w:style w:type="paragraph" w:styleId="NormalWeb">
    <w:name w:val="Normal (Web)"/>
    <w:basedOn w:val="Normal"/>
    <w:uiPriority w:val="99"/>
    <w:unhideWhenUsed/>
    <w:rsid w:val="00402CC4"/>
    <w:rPr>
      <w:rFonts w:eastAsia="Times New Roman"/>
      <w:lang w:eastAsia="en-GB"/>
    </w:rPr>
  </w:style>
  <w:style w:type="character" w:customStyle="1" w:styleId="FooterChar">
    <w:name w:val="Footer Char"/>
    <w:link w:val="Footer"/>
    <w:rsid w:val="00FB39DB"/>
    <w:rPr>
      <w:sz w:val="24"/>
      <w:szCs w:val="24"/>
      <w:lang w:eastAsia="zh-CN"/>
    </w:rPr>
  </w:style>
  <w:style w:type="character" w:customStyle="1" w:styleId="Heading1Char">
    <w:name w:val="Heading 1 Char"/>
    <w:link w:val="Heading1"/>
    <w:rsid w:val="005F5BEA"/>
    <w:rPr>
      <w:rFonts w:ascii="Tahoma" w:eastAsia="Times New Roman" w:hAnsi="Tahoma" w:cs="Tahoma"/>
      <w:b/>
      <w:bCs/>
      <w:color w:val="000000"/>
      <w:sz w:val="24"/>
      <w:szCs w:val="24"/>
      <w:lang w:val="en-US" w:eastAsia="en-US"/>
    </w:rPr>
  </w:style>
  <w:style w:type="character" w:customStyle="1" w:styleId="CommentTextChar">
    <w:name w:val="Comment Text Char"/>
    <w:link w:val="CommentText"/>
    <w:semiHidden/>
    <w:rsid w:val="0043534B"/>
    <w:rPr>
      <w:lang w:eastAsia="zh-CN"/>
    </w:rPr>
  </w:style>
  <w:style w:type="paragraph" w:styleId="PlainText">
    <w:name w:val="Plain Text"/>
    <w:basedOn w:val="Normal"/>
    <w:link w:val="PlainTextChar"/>
    <w:uiPriority w:val="99"/>
    <w:unhideWhenUsed/>
    <w:rsid w:val="00191B24"/>
    <w:rPr>
      <w:rFonts w:ascii="Arial" w:eastAsiaTheme="minorHAnsi" w:hAnsi="Arial" w:cstheme="minorBidi"/>
      <w:szCs w:val="21"/>
      <w:lang w:eastAsia="en-US"/>
    </w:rPr>
  </w:style>
  <w:style w:type="character" w:customStyle="1" w:styleId="PlainTextChar">
    <w:name w:val="Plain Text Char"/>
    <w:basedOn w:val="DefaultParagraphFont"/>
    <w:link w:val="PlainText"/>
    <w:uiPriority w:val="99"/>
    <w:rsid w:val="00191B24"/>
    <w:rPr>
      <w:rFonts w:ascii="Arial" w:eastAsiaTheme="minorHAnsi" w:hAnsi="Arial" w:cstheme="minorBidi"/>
      <w:sz w:val="24"/>
      <w:szCs w:val="21"/>
      <w:lang w:eastAsia="en-US"/>
    </w:rPr>
  </w:style>
  <w:style w:type="paragraph" w:customStyle="1" w:styleId="CorporateFont">
    <w:name w:val="Corporate Font"/>
    <w:basedOn w:val="Normal"/>
    <w:rsid w:val="008F0CDE"/>
    <w:rPr>
      <w:rFonts w:ascii="Arial" w:eastAsia="Times New Roman" w:hAnsi="Arial"/>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0947">
      <w:bodyDiv w:val="1"/>
      <w:marLeft w:val="0"/>
      <w:marRight w:val="0"/>
      <w:marTop w:val="0"/>
      <w:marBottom w:val="0"/>
      <w:divBdr>
        <w:top w:val="none" w:sz="0" w:space="0" w:color="auto"/>
        <w:left w:val="none" w:sz="0" w:space="0" w:color="auto"/>
        <w:bottom w:val="none" w:sz="0" w:space="0" w:color="auto"/>
        <w:right w:val="none" w:sz="0" w:space="0" w:color="auto"/>
      </w:divBdr>
    </w:div>
    <w:div w:id="71895769">
      <w:bodyDiv w:val="1"/>
      <w:marLeft w:val="0"/>
      <w:marRight w:val="0"/>
      <w:marTop w:val="0"/>
      <w:marBottom w:val="0"/>
      <w:divBdr>
        <w:top w:val="none" w:sz="0" w:space="0" w:color="auto"/>
        <w:left w:val="none" w:sz="0" w:space="0" w:color="auto"/>
        <w:bottom w:val="none" w:sz="0" w:space="0" w:color="auto"/>
        <w:right w:val="none" w:sz="0" w:space="0" w:color="auto"/>
      </w:divBdr>
    </w:div>
    <w:div w:id="81297219">
      <w:bodyDiv w:val="1"/>
      <w:marLeft w:val="0"/>
      <w:marRight w:val="0"/>
      <w:marTop w:val="0"/>
      <w:marBottom w:val="0"/>
      <w:divBdr>
        <w:top w:val="none" w:sz="0" w:space="0" w:color="auto"/>
        <w:left w:val="none" w:sz="0" w:space="0" w:color="auto"/>
        <w:bottom w:val="none" w:sz="0" w:space="0" w:color="auto"/>
        <w:right w:val="none" w:sz="0" w:space="0" w:color="auto"/>
      </w:divBdr>
    </w:div>
    <w:div w:id="102530418">
      <w:bodyDiv w:val="1"/>
      <w:marLeft w:val="0"/>
      <w:marRight w:val="0"/>
      <w:marTop w:val="0"/>
      <w:marBottom w:val="0"/>
      <w:divBdr>
        <w:top w:val="none" w:sz="0" w:space="0" w:color="auto"/>
        <w:left w:val="none" w:sz="0" w:space="0" w:color="auto"/>
        <w:bottom w:val="none" w:sz="0" w:space="0" w:color="auto"/>
        <w:right w:val="none" w:sz="0" w:space="0" w:color="auto"/>
      </w:divBdr>
      <w:divsChild>
        <w:div w:id="487478054">
          <w:marLeft w:val="0"/>
          <w:marRight w:val="0"/>
          <w:marTop w:val="0"/>
          <w:marBottom w:val="0"/>
          <w:divBdr>
            <w:top w:val="none" w:sz="0" w:space="0" w:color="auto"/>
            <w:left w:val="none" w:sz="0" w:space="0" w:color="auto"/>
            <w:bottom w:val="none" w:sz="0" w:space="0" w:color="auto"/>
            <w:right w:val="none" w:sz="0" w:space="0" w:color="auto"/>
          </w:divBdr>
        </w:div>
        <w:div w:id="872353031">
          <w:marLeft w:val="0"/>
          <w:marRight w:val="0"/>
          <w:marTop w:val="0"/>
          <w:marBottom w:val="0"/>
          <w:divBdr>
            <w:top w:val="none" w:sz="0" w:space="0" w:color="auto"/>
            <w:left w:val="none" w:sz="0" w:space="0" w:color="auto"/>
            <w:bottom w:val="none" w:sz="0" w:space="0" w:color="auto"/>
            <w:right w:val="none" w:sz="0" w:space="0" w:color="auto"/>
          </w:divBdr>
        </w:div>
        <w:div w:id="1077359668">
          <w:marLeft w:val="0"/>
          <w:marRight w:val="0"/>
          <w:marTop w:val="0"/>
          <w:marBottom w:val="0"/>
          <w:divBdr>
            <w:top w:val="none" w:sz="0" w:space="0" w:color="auto"/>
            <w:left w:val="none" w:sz="0" w:space="0" w:color="auto"/>
            <w:bottom w:val="none" w:sz="0" w:space="0" w:color="auto"/>
            <w:right w:val="none" w:sz="0" w:space="0" w:color="auto"/>
          </w:divBdr>
        </w:div>
        <w:div w:id="1266578973">
          <w:marLeft w:val="0"/>
          <w:marRight w:val="0"/>
          <w:marTop w:val="0"/>
          <w:marBottom w:val="0"/>
          <w:divBdr>
            <w:top w:val="none" w:sz="0" w:space="0" w:color="auto"/>
            <w:left w:val="none" w:sz="0" w:space="0" w:color="auto"/>
            <w:bottom w:val="none" w:sz="0" w:space="0" w:color="auto"/>
            <w:right w:val="none" w:sz="0" w:space="0" w:color="auto"/>
          </w:divBdr>
        </w:div>
        <w:div w:id="1623075063">
          <w:marLeft w:val="0"/>
          <w:marRight w:val="0"/>
          <w:marTop w:val="0"/>
          <w:marBottom w:val="0"/>
          <w:divBdr>
            <w:top w:val="none" w:sz="0" w:space="0" w:color="auto"/>
            <w:left w:val="none" w:sz="0" w:space="0" w:color="auto"/>
            <w:bottom w:val="none" w:sz="0" w:space="0" w:color="auto"/>
            <w:right w:val="none" w:sz="0" w:space="0" w:color="auto"/>
          </w:divBdr>
        </w:div>
        <w:div w:id="1723358973">
          <w:marLeft w:val="0"/>
          <w:marRight w:val="0"/>
          <w:marTop w:val="0"/>
          <w:marBottom w:val="0"/>
          <w:divBdr>
            <w:top w:val="none" w:sz="0" w:space="0" w:color="auto"/>
            <w:left w:val="none" w:sz="0" w:space="0" w:color="auto"/>
            <w:bottom w:val="none" w:sz="0" w:space="0" w:color="auto"/>
            <w:right w:val="none" w:sz="0" w:space="0" w:color="auto"/>
          </w:divBdr>
        </w:div>
      </w:divsChild>
    </w:div>
    <w:div w:id="106705565">
      <w:bodyDiv w:val="1"/>
      <w:marLeft w:val="0"/>
      <w:marRight w:val="0"/>
      <w:marTop w:val="0"/>
      <w:marBottom w:val="0"/>
      <w:divBdr>
        <w:top w:val="none" w:sz="0" w:space="0" w:color="auto"/>
        <w:left w:val="none" w:sz="0" w:space="0" w:color="auto"/>
        <w:bottom w:val="none" w:sz="0" w:space="0" w:color="auto"/>
        <w:right w:val="none" w:sz="0" w:space="0" w:color="auto"/>
      </w:divBdr>
    </w:div>
    <w:div w:id="218395691">
      <w:bodyDiv w:val="1"/>
      <w:marLeft w:val="0"/>
      <w:marRight w:val="0"/>
      <w:marTop w:val="0"/>
      <w:marBottom w:val="0"/>
      <w:divBdr>
        <w:top w:val="none" w:sz="0" w:space="0" w:color="auto"/>
        <w:left w:val="none" w:sz="0" w:space="0" w:color="auto"/>
        <w:bottom w:val="none" w:sz="0" w:space="0" w:color="auto"/>
        <w:right w:val="none" w:sz="0" w:space="0" w:color="auto"/>
      </w:divBdr>
    </w:div>
    <w:div w:id="235558302">
      <w:bodyDiv w:val="1"/>
      <w:marLeft w:val="0"/>
      <w:marRight w:val="0"/>
      <w:marTop w:val="0"/>
      <w:marBottom w:val="0"/>
      <w:divBdr>
        <w:top w:val="none" w:sz="0" w:space="0" w:color="auto"/>
        <w:left w:val="none" w:sz="0" w:space="0" w:color="auto"/>
        <w:bottom w:val="none" w:sz="0" w:space="0" w:color="auto"/>
        <w:right w:val="none" w:sz="0" w:space="0" w:color="auto"/>
      </w:divBdr>
    </w:div>
    <w:div w:id="296496104">
      <w:bodyDiv w:val="1"/>
      <w:marLeft w:val="0"/>
      <w:marRight w:val="0"/>
      <w:marTop w:val="0"/>
      <w:marBottom w:val="0"/>
      <w:divBdr>
        <w:top w:val="none" w:sz="0" w:space="0" w:color="auto"/>
        <w:left w:val="none" w:sz="0" w:space="0" w:color="auto"/>
        <w:bottom w:val="none" w:sz="0" w:space="0" w:color="auto"/>
        <w:right w:val="none" w:sz="0" w:space="0" w:color="auto"/>
      </w:divBdr>
    </w:div>
    <w:div w:id="350107419">
      <w:bodyDiv w:val="1"/>
      <w:marLeft w:val="0"/>
      <w:marRight w:val="0"/>
      <w:marTop w:val="0"/>
      <w:marBottom w:val="0"/>
      <w:divBdr>
        <w:top w:val="none" w:sz="0" w:space="0" w:color="auto"/>
        <w:left w:val="none" w:sz="0" w:space="0" w:color="auto"/>
        <w:bottom w:val="none" w:sz="0" w:space="0" w:color="auto"/>
        <w:right w:val="none" w:sz="0" w:space="0" w:color="auto"/>
      </w:divBdr>
    </w:div>
    <w:div w:id="381758707">
      <w:bodyDiv w:val="1"/>
      <w:marLeft w:val="0"/>
      <w:marRight w:val="0"/>
      <w:marTop w:val="0"/>
      <w:marBottom w:val="0"/>
      <w:divBdr>
        <w:top w:val="none" w:sz="0" w:space="0" w:color="auto"/>
        <w:left w:val="none" w:sz="0" w:space="0" w:color="auto"/>
        <w:bottom w:val="none" w:sz="0" w:space="0" w:color="auto"/>
        <w:right w:val="none" w:sz="0" w:space="0" w:color="auto"/>
      </w:divBdr>
      <w:divsChild>
        <w:div w:id="448623121">
          <w:marLeft w:val="0"/>
          <w:marRight w:val="0"/>
          <w:marTop w:val="0"/>
          <w:marBottom w:val="0"/>
          <w:divBdr>
            <w:top w:val="none" w:sz="0" w:space="0" w:color="auto"/>
            <w:left w:val="none" w:sz="0" w:space="0" w:color="auto"/>
            <w:bottom w:val="none" w:sz="0" w:space="0" w:color="auto"/>
            <w:right w:val="none" w:sz="0" w:space="0" w:color="auto"/>
          </w:divBdr>
          <w:divsChild>
            <w:div w:id="644429648">
              <w:marLeft w:val="0"/>
              <w:marRight w:val="0"/>
              <w:marTop w:val="0"/>
              <w:marBottom w:val="0"/>
              <w:divBdr>
                <w:top w:val="none" w:sz="0" w:space="0" w:color="auto"/>
                <w:left w:val="none" w:sz="0" w:space="0" w:color="auto"/>
                <w:bottom w:val="none" w:sz="0" w:space="0" w:color="auto"/>
                <w:right w:val="none" w:sz="0" w:space="0" w:color="auto"/>
              </w:divBdr>
              <w:divsChild>
                <w:div w:id="1012414135">
                  <w:marLeft w:val="0"/>
                  <w:marRight w:val="0"/>
                  <w:marTop w:val="0"/>
                  <w:marBottom w:val="0"/>
                  <w:divBdr>
                    <w:top w:val="none" w:sz="0" w:space="0" w:color="auto"/>
                    <w:left w:val="none" w:sz="0" w:space="0" w:color="auto"/>
                    <w:bottom w:val="none" w:sz="0" w:space="0" w:color="auto"/>
                    <w:right w:val="none" w:sz="0" w:space="0" w:color="auto"/>
                  </w:divBdr>
                  <w:divsChild>
                    <w:div w:id="1062095835">
                      <w:marLeft w:val="0"/>
                      <w:marRight w:val="0"/>
                      <w:marTop w:val="0"/>
                      <w:marBottom w:val="0"/>
                      <w:divBdr>
                        <w:top w:val="none" w:sz="0" w:space="0" w:color="auto"/>
                        <w:left w:val="none" w:sz="0" w:space="0" w:color="auto"/>
                        <w:bottom w:val="none" w:sz="0" w:space="0" w:color="auto"/>
                        <w:right w:val="none" w:sz="0" w:space="0" w:color="auto"/>
                      </w:divBdr>
                      <w:divsChild>
                        <w:div w:id="296378524">
                          <w:marLeft w:val="0"/>
                          <w:marRight w:val="0"/>
                          <w:marTop w:val="0"/>
                          <w:marBottom w:val="0"/>
                          <w:divBdr>
                            <w:top w:val="none" w:sz="0" w:space="0" w:color="auto"/>
                            <w:left w:val="none" w:sz="0" w:space="0" w:color="auto"/>
                            <w:bottom w:val="none" w:sz="0" w:space="0" w:color="auto"/>
                            <w:right w:val="none" w:sz="0" w:space="0" w:color="auto"/>
                          </w:divBdr>
                        </w:div>
                        <w:div w:id="1942294234">
                          <w:marLeft w:val="0"/>
                          <w:marRight w:val="0"/>
                          <w:marTop w:val="0"/>
                          <w:marBottom w:val="0"/>
                          <w:divBdr>
                            <w:top w:val="none" w:sz="0" w:space="0" w:color="auto"/>
                            <w:left w:val="none" w:sz="0" w:space="0" w:color="auto"/>
                            <w:bottom w:val="none" w:sz="0" w:space="0" w:color="auto"/>
                            <w:right w:val="none" w:sz="0" w:space="0" w:color="auto"/>
                          </w:divBdr>
                        </w:div>
                        <w:div w:id="20161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768545">
      <w:bodyDiv w:val="1"/>
      <w:marLeft w:val="0"/>
      <w:marRight w:val="0"/>
      <w:marTop w:val="0"/>
      <w:marBottom w:val="0"/>
      <w:divBdr>
        <w:top w:val="none" w:sz="0" w:space="0" w:color="auto"/>
        <w:left w:val="none" w:sz="0" w:space="0" w:color="auto"/>
        <w:bottom w:val="none" w:sz="0" w:space="0" w:color="auto"/>
        <w:right w:val="none" w:sz="0" w:space="0" w:color="auto"/>
      </w:divBdr>
    </w:div>
    <w:div w:id="480971448">
      <w:bodyDiv w:val="1"/>
      <w:marLeft w:val="0"/>
      <w:marRight w:val="0"/>
      <w:marTop w:val="0"/>
      <w:marBottom w:val="0"/>
      <w:divBdr>
        <w:top w:val="none" w:sz="0" w:space="0" w:color="auto"/>
        <w:left w:val="none" w:sz="0" w:space="0" w:color="auto"/>
        <w:bottom w:val="none" w:sz="0" w:space="0" w:color="auto"/>
        <w:right w:val="none" w:sz="0" w:space="0" w:color="auto"/>
      </w:divBdr>
    </w:div>
    <w:div w:id="507139081">
      <w:bodyDiv w:val="1"/>
      <w:marLeft w:val="0"/>
      <w:marRight w:val="0"/>
      <w:marTop w:val="0"/>
      <w:marBottom w:val="0"/>
      <w:divBdr>
        <w:top w:val="none" w:sz="0" w:space="0" w:color="auto"/>
        <w:left w:val="none" w:sz="0" w:space="0" w:color="auto"/>
        <w:bottom w:val="none" w:sz="0" w:space="0" w:color="auto"/>
        <w:right w:val="none" w:sz="0" w:space="0" w:color="auto"/>
      </w:divBdr>
    </w:div>
    <w:div w:id="547037723">
      <w:bodyDiv w:val="1"/>
      <w:marLeft w:val="0"/>
      <w:marRight w:val="0"/>
      <w:marTop w:val="0"/>
      <w:marBottom w:val="0"/>
      <w:divBdr>
        <w:top w:val="none" w:sz="0" w:space="0" w:color="auto"/>
        <w:left w:val="none" w:sz="0" w:space="0" w:color="auto"/>
        <w:bottom w:val="none" w:sz="0" w:space="0" w:color="auto"/>
        <w:right w:val="none" w:sz="0" w:space="0" w:color="auto"/>
      </w:divBdr>
    </w:div>
    <w:div w:id="664894855">
      <w:bodyDiv w:val="1"/>
      <w:marLeft w:val="0"/>
      <w:marRight w:val="0"/>
      <w:marTop w:val="0"/>
      <w:marBottom w:val="0"/>
      <w:divBdr>
        <w:top w:val="none" w:sz="0" w:space="0" w:color="auto"/>
        <w:left w:val="none" w:sz="0" w:space="0" w:color="auto"/>
        <w:bottom w:val="none" w:sz="0" w:space="0" w:color="auto"/>
        <w:right w:val="none" w:sz="0" w:space="0" w:color="auto"/>
      </w:divBdr>
    </w:div>
    <w:div w:id="825164459">
      <w:bodyDiv w:val="1"/>
      <w:marLeft w:val="0"/>
      <w:marRight w:val="0"/>
      <w:marTop w:val="0"/>
      <w:marBottom w:val="0"/>
      <w:divBdr>
        <w:top w:val="none" w:sz="0" w:space="0" w:color="auto"/>
        <w:left w:val="none" w:sz="0" w:space="0" w:color="auto"/>
        <w:bottom w:val="none" w:sz="0" w:space="0" w:color="auto"/>
        <w:right w:val="none" w:sz="0" w:space="0" w:color="auto"/>
      </w:divBdr>
    </w:div>
    <w:div w:id="840972019">
      <w:bodyDiv w:val="1"/>
      <w:marLeft w:val="0"/>
      <w:marRight w:val="0"/>
      <w:marTop w:val="0"/>
      <w:marBottom w:val="0"/>
      <w:divBdr>
        <w:top w:val="none" w:sz="0" w:space="0" w:color="auto"/>
        <w:left w:val="none" w:sz="0" w:space="0" w:color="auto"/>
        <w:bottom w:val="none" w:sz="0" w:space="0" w:color="auto"/>
        <w:right w:val="none" w:sz="0" w:space="0" w:color="auto"/>
      </w:divBdr>
      <w:divsChild>
        <w:div w:id="1036083475">
          <w:marLeft w:val="0"/>
          <w:marRight w:val="0"/>
          <w:marTop w:val="0"/>
          <w:marBottom w:val="0"/>
          <w:divBdr>
            <w:top w:val="none" w:sz="0" w:space="0" w:color="auto"/>
            <w:left w:val="none" w:sz="0" w:space="0" w:color="auto"/>
            <w:bottom w:val="none" w:sz="0" w:space="0" w:color="auto"/>
            <w:right w:val="none" w:sz="0" w:space="0" w:color="auto"/>
          </w:divBdr>
          <w:divsChild>
            <w:div w:id="129213113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044603129">
                  <w:marLeft w:val="0"/>
                  <w:marRight w:val="0"/>
                  <w:marTop w:val="0"/>
                  <w:marBottom w:val="0"/>
                  <w:divBdr>
                    <w:top w:val="none" w:sz="0" w:space="0" w:color="auto"/>
                    <w:left w:val="none" w:sz="0" w:space="0" w:color="auto"/>
                    <w:bottom w:val="none" w:sz="0" w:space="0" w:color="auto"/>
                    <w:right w:val="none" w:sz="0" w:space="0" w:color="auto"/>
                  </w:divBdr>
                  <w:divsChild>
                    <w:div w:id="1233080370">
                      <w:marLeft w:val="0"/>
                      <w:marRight w:val="0"/>
                      <w:marTop w:val="0"/>
                      <w:marBottom w:val="0"/>
                      <w:divBdr>
                        <w:top w:val="none" w:sz="0" w:space="0" w:color="auto"/>
                        <w:left w:val="none" w:sz="0" w:space="0" w:color="auto"/>
                        <w:bottom w:val="none" w:sz="0" w:space="0" w:color="auto"/>
                        <w:right w:val="none" w:sz="0" w:space="0" w:color="auto"/>
                      </w:divBdr>
                      <w:divsChild>
                        <w:div w:id="5970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786136">
      <w:bodyDiv w:val="1"/>
      <w:marLeft w:val="0"/>
      <w:marRight w:val="0"/>
      <w:marTop w:val="0"/>
      <w:marBottom w:val="0"/>
      <w:divBdr>
        <w:top w:val="none" w:sz="0" w:space="0" w:color="auto"/>
        <w:left w:val="none" w:sz="0" w:space="0" w:color="auto"/>
        <w:bottom w:val="none" w:sz="0" w:space="0" w:color="auto"/>
        <w:right w:val="none" w:sz="0" w:space="0" w:color="auto"/>
      </w:divBdr>
    </w:div>
    <w:div w:id="897479393">
      <w:bodyDiv w:val="1"/>
      <w:marLeft w:val="0"/>
      <w:marRight w:val="0"/>
      <w:marTop w:val="0"/>
      <w:marBottom w:val="0"/>
      <w:divBdr>
        <w:top w:val="none" w:sz="0" w:space="0" w:color="auto"/>
        <w:left w:val="none" w:sz="0" w:space="0" w:color="auto"/>
        <w:bottom w:val="none" w:sz="0" w:space="0" w:color="auto"/>
        <w:right w:val="none" w:sz="0" w:space="0" w:color="auto"/>
      </w:divBdr>
    </w:div>
    <w:div w:id="980892154">
      <w:bodyDiv w:val="1"/>
      <w:marLeft w:val="0"/>
      <w:marRight w:val="0"/>
      <w:marTop w:val="0"/>
      <w:marBottom w:val="0"/>
      <w:divBdr>
        <w:top w:val="none" w:sz="0" w:space="0" w:color="auto"/>
        <w:left w:val="none" w:sz="0" w:space="0" w:color="auto"/>
        <w:bottom w:val="none" w:sz="0" w:space="0" w:color="auto"/>
        <w:right w:val="none" w:sz="0" w:space="0" w:color="auto"/>
      </w:divBdr>
    </w:div>
    <w:div w:id="1000235501">
      <w:bodyDiv w:val="1"/>
      <w:marLeft w:val="0"/>
      <w:marRight w:val="0"/>
      <w:marTop w:val="0"/>
      <w:marBottom w:val="0"/>
      <w:divBdr>
        <w:top w:val="none" w:sz="0" w:space="0" w:color="auto"/>
        <w:left w:val="none" w:sz="0" w:space="0" w:color="auto"/>
        <w:bottom w:val="none" w:sz="0" w:space="0" w:color="auto"/>
        <w:right w:val="none" w:sz="0" w:space="0" w:color="auto"/>
      </w:divBdr>
    </w:div>
    <w:div w:id="1000473929">
      <w:bodyDiv w:val="1"/>
      <w:marLeft w:val="0"/>
      <w:marRight w:val="0"/>
      <w:marTop w:val="0"/>
      <w:marBottom w:val="0"/>
      <w:divBdr>
        <w:top w:val="none" w:sz="0" w:space="0" w:color="auto"/>
        <w:left w:val="none" w:sz="0" w:space="0" w:color="auto"/>
        <w:bottom w:val="none" w:sz="0" w:space="0" w:color="auto"/>
        <w:right w:val="none" w:sz="0" w:space="0" w:color="auto"/>
      </w:divBdr>
    </w:div>
    <w:div w:id="1071077735">
      <w:bodyDiv w:val="1"/>
      <w:marLeft w:val="0"/>
      <w:marRight w:val="0"/>
      <w:marTop w:val="0"/>
      <w:marBottom w:val="0"/>
      <w:divBdr>
        <w:top w:val="none" w:sz="0" w:space="0" w:color="auto"/>
        <w:left w:val="none" w:sz="0" w:space="0" w:color="auto"/>
        <w:bottom w:val="none" w:sz="0" w:space="0" w:color="auto"/>
        <w:right w:val="none" w:sz="0" w:space="0" w:color="auto"/>
      </w:divBdr>
    </w:div>
    <w:div w:id="1103769151">
      <w:bodyDiv w:val="1"/>
      <w:marLeft w:val="0"/>
      <w:marRight w:val="0"/>
      <w:marTop w:val="0"/>
      <w:marBottom w:val="0"/>
      <w:divBdr>
        <w:top w:val="none" w:sz="0" w:space="0" w:color="auto"/>
        <w:left w:val="none" w:sz="0" w:space="0" w:color="auto"/>
        <w:bottom w:val="none" w:sz="0" w:space="0" w:color="auto"/>
        <w:right w:val="none" w:sz="0" w:space="0" w:color="auto"/>
      </w:divBdr>
      <w:divsChild>
        <w:div w:id="359476642">
          <w:marLeft w:val="0"/>
          <w:marRight w:val="0"/>
          <w:marTop w:val="0"/>
          <w:marBottom w:val="0"/>
          <w:divBdr>
            <w:top w:val="none" w:sz="0" w:space="0" w:color="auto"/>
            <w:left w:val="none" w:sz="0" w:space="0" w:color="auto"/>
            <w:bottom w:val="none" w:sz="0" w:space="0" w:color="auto"/>
            <w:right w:val="none" w:sz="0" w:space="0" w:color="auto"/>
          </w:divBdr>
        </w:div>
        <w:div w:id="1074551208">
          <w:marLeft w:val="0"/>
          <w:marRight w:val="0"/>
          <w:marTop w:val="0"/>
          <w:marBottom w:val="0"/>
          <w:divBdr>
            <w:top w:val="none" w:sz="0" w:space="0" w:color="auto"/>
            <w:left w:val="none" w:sz="0" w:space="0" w:color="auto"/>
            <w:bottom w:val="none" w:sz="0" w:space="0" w:color="auto"/>
            <w:right w:val="none" w:sz="0" w:space="0" w:color="auto"/>
          </w:divBdr>
        </w:div>
      </w:divsChild>
    </w:div>
    <w:div w:id="1145320624">
      <w:bodyDiv w:val="1"/>
      <w:marLeft w:val="0"/>
      <w:marRight w:val="0"/>
      <w:marTop w:val="0"/>
      <w:marBottom w:val="0"/>
      <w:divBdr>
        <w:top w:val="none" w:sz="0" w:space="0" w:color="auto"/>
        <w:left w:val="none" w:sz="0" w:space="0" w:color="auto"/>
        <w:bottom w:val="none" w:sz="0" w:space="0" w:color="auto"/>
        <w:right w:val="none" w:sz="0" w:space="0" w:color="auto"/>
      </w:divBdr>
    </w:div>
    <w:div w:id="1312834049">
      <w:bodyDiv w:val="1"/>
      <w:marLeft w:val="0"/>
      <w:marRight w:val="0"/>
      <w:marTop w:val="0"/>
      <w:marBottom w:val="0"/>
      <w:divBdr>
        <w:top w:val="none" w:sz="0" w:space="0" w:color="auto"/>
        <w:left w:val="none" w:sz="0" w:space="0" w:color="auto"/>
        <w:bottom w:val="none" w:sz="0" w:space="0" w:color="auto"/>
        <w:right w:val="none" w:sz="0" w:space="0" w:color="auto"/>
      </w:divBdr>
    </w:div>
    <w:div w:id="1322852735">
      <w:bodyDiv w:val="1"/>
      <w:marLeft w:val="0"/>
      <w:marRight w:val="0"/>
      <w:marTop w:val="0"/>
      <w:marBottom w:val="0"/>
      <w:divBdr>
        <w:top w:val="none" w:sz="0" w:space="0" w:color="auto"/>
        <w:left w:val="none" w:sz="0" w:space="0" w:color="auto"/>
        <w:bottom w:val="none" w:sz="0" w:space="0" w:color="auto"/>
        <w:right w:val="none" w:sz="0" w:space="0" w:color="auto"/>
      </w:divBdr>
    </w:div>
    <w:div w:id="1531919027">
      <w:bodyDiv w:val="1"/>
      <w:marLeft w:val="0"/>
      <w:marRight w:val="0"/>
      <w:marTop w:val="0"/>
      <w:marBottom w:val="0"/>
      <w:divBdr>
        <w:top w:val="none" w:sz="0" w:space="0" w:color="auto"/>
        <w:left w:val="none" w:sz="0" w:space="0" w:color="auto"/>
        <w:bottom w:val="none" w:sz="0" w:space="0" w:color="auto"/>
        <w:right w:val="none" w:sz="0" w:space="0" w:color="auto"/>
      </w:divBdr>
    </w:div>
    <w:div w:id="1619603224">
      <w:bodyDiv w:val="1"/>
      <w:marLeft w:val="0"/>
      <w:marRight w:val="0"/>
      <w:marTop w:val="0"/>
      <w:marBottom w:val="0"/>
      <w:divBdr>
        <w:top w:val="none" w:sz="0" w:space="0" w:color="auto"/>
        <w:left w:val="none" w:sz="0" w:space="0" w:color="auto"/>
        <w:bottom w:val="none" w:sz="0" w:space="0" w:color="auto"/>
        <w:right w:val="none" w:sz="0" w:space="0" w:color="auto"/>
      </w:divBdr>
    </w:div>
    <w:div w:id="1625379519">
      <w:bodyDiv w:val="1"/>
      <w:marLeft w:val="0"/>
      <w:marRight w:val="0"/>
      <w:marTop w:val="0"/>
      <w:marBottom w:val="0"/>
      <w:divBdr>
        <w:top w:val="none" w:sz="0" w:space="0" w:color="auto"/>
        <w:left w:val="none" w:sz="0" w:space="0" w:color="auto"/>
        <w:bottom w:val="none" w:sz="0" w:space="0" w:color="auto"/>
        <w:right w:val="none" w:sz="0" w:space="0" w:color="auto"/>
      </w:divBdr>
    </w:div>
    <w:div w:id="1691099698">
      <w:bodyDiv w:val="1"/>
      <w:marLeft w:val="0"/>
      <w:marRight w:val="0"/>
      <w:marTop w:val="0"/>
      <w:marBottom w:val="0"/>
      <w:divBdr>
        <w:top w:val="none" w:sz="0" w:space="0" w:color="auto"/>
        <w:left w:val="none" w:sz="0" w:space="0" w:color="auto"/>
        <w:bottom w:val="none" w:sz="0" w:space="0" w:color="auto"/>
        <w:right w:val="none" w:sz="0" w:space="0" w:color="auto"/>
      </w:divBdr>
      <w:divsChild>
        <w:div w:id="725836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544523">
              <w:marLeft w:val="0"/>
              <w:marRight w:val="0"/>
              <w:marTop w:val="0"/>
              <w:marBottom w:val="0"/>
              <w:divBdr>
                <w:top w:val="none" w:sz="0" w:space="0" w:color="auto"/>
                <w:left w:val="none" w:sz="0" w:space="0" w:color="auto"/>
                <w:bottom w:val="none" w:sz="0" w:space="0" w:color="auto"/>
                <w:right w:val="none" w:sz="0" w:space="0" w:color="auto"/>
              </w:divBdr>
              <w:divsChild>
                <w:div w:id="141782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896736">
      <w:bodyDiv w:val="1"/>
      <w:marLeft w:val="0"/>
      <w:marRight w:val="0"/>
      <w:marTop w:val="0"/>
      <w:marBottom w:val="0"/>
      <w:divBdr>
        <w:top w:val="none" w:sz="0" w:space="0" w:color="auto"/>
        <w:left w:val="none" w:sz="0" w:space="0" w:color="auto"/>
        <w:bottom w:val="none" w:sz="0" w:space="0" w:color="auto"/>
        <w:right w:val="none" w:sz="0" w:space="0" w:color="auto"/>
      </w:divBdr>
    </w:div>
    <w:div w:id="1787433050">
      <w:bodyDiv w:val="1"/>
      <w:marLeft w:val="0"/>
      <w:marRight w:val="0"/>
      <w:marTop w:val="0"/>
      <w:marBottom w:val="0"/>
      <w:divBdr>
        <w:top w:val="none" w:sz="0" w:space="0" w:color="auto"/>
        <w:left w:val="none" w:sz="0" w:space="0" w:color="auto"/>
        <w:bottom w:val="none" w:sz="0" w:space="0" w:color="auto"/>
        <w:right w:val="none" w:sz="0" w:space="0" w:color="auto"/>
      </w:divBdr>
      <w:divsChild>
        <w:div w:id="551306773">
          <w:marLeft w:val="0"/>
          <w:marRight w:val="0"/>
          <w:marTop w:val="0"/>
          <w:marBottom w:val="0"/>
          <w:divBdr>
            <w:top w:val="none" w:sz="0" w:space="0" w:color="auto"/>
            <w:left w:val="none" w:sz="0" w:space="0" w:color="auto"/>
            <w:bottom w:val="none" w:sz="0" w:space="0" w:color="auto"/>
            <w:right w:val="none" w:sz="0" w:space="0" w:color="auto"/>
          </w:divBdr>
        </w:div>
        <w:div w:id="811143709">
          <w:marLeft w:val="0"/>
          <w:marRight w:val="0"/>
          <w:marTop w:val="0"/>
          <w:marBottom w:val="0"/>
          <w:divBdr>
            <w:top w:val="none" w:sz="0" w:space="0" w:color="auto"/>
            <w:left w:val="none" w:sz="0" w:space="0" w:color="auto"/>
            <w:bottom w:val="none" w:sz="0" w:space="0" w:color="auto"/>
            <w:right w:val="none" w:sz="0" w:space="0" w:color="auto"/>
          </w:divBdr>
        </w:div>
        <w:div w:id="1029646136">
          <w:marLeft w:val="0"/>
          <w:marRight w:val="0"/>
          <w:marTop w:val="0"/>
          <w:marBottom w:val="0"/>
          <w:divBdr>
            <w:top w:val="none" w:sz="0" w:space="0" w:color="auto"/>
            <w:left w:val="none" w:sz="0" w:space="0" w:color="auto"/>
            <w:bottom w:val="none" w:sz="0" w:space="0" w:color="auto"/>
            <w:right w:val="none" w:sz="0" w:space="0" w:color="auto"/>
          </w:divBdr>
        </w:div>
      </w:divsChild>
    </w:div>
    <w:div w:id="1825976084">
      <w:bodyDiv w:val="1"/>
      <w:marLeft w:val="0"/>
      <w:marRight w:val="0"/>
      <w:marTop w:val="0"/>
      <w:marBottom w:val="0"/>
      <w:divBdr>
        <w:top w:val="none" w:sz="0" w:space="0" w:color="auto"/>
        <w:left w:val="none" w:sz="0" w:space="0" w:color="auto"/>
        <w:bottom w:val="none" w:sz="0" w:space="0" w:color="auto"/>
        <w:right w:val="none" w:sz="0" w:space="0" w:color="auto"/>
      </w:divBdr>
    </w:div>
    <w:div w:id="1839270030">
      <w:bodyDiv w:val="1"/>
      <w:marLeft w:val="0"/>
      <w:marRight w:val="0"/>
      <w:marTop w:val="0"/>
      <w:marBottom w:val="0"/>
      <w:divBdr>
        <w:top w:val="none" w:sz="0" w:space="0" w:color="auto"/>
        <w:left w:val="none" w:sz="0" w:space="0" w:color="auto"/>
        <w:bottom w:val="none" w:sz="0" w:space="0" w:color="auto"/>
        <w:right w:val="none" w:sz="0" w:space="0" w:color="auto"/>
      </w:divBdr>
    </w:div>
    <w:div w:id="1881086398">
      <w:bodyDiv w:val="1"/>
      <w:marLeft w:val="0"/>
      <w:marRight w:val="0"/>
      <w:marTop w:val="0"/>
      <w:marBottom w:val="0"/>
      <w:divBdr>
        <w:top w:val="none" w:sz="0" w:space="0" w:color="auto"/>
        <w:left w:val="none" w:sz="0" w:space="0" w:color="auto"/>
        <w:bottom w:val="none" w:sz="0" w:space="0" w:color="auto"/>
        <w:right w:val="none" w:sz="0" w:space="0" w:color="auto"/>
      </w:divBdr>
    </w:div>
    <w:div w:id="1937401153">
      <w:bodyDiv w:val="1"/>
      <w:marLeft w:val="0"/>
      <w:marRight w:val="0"/>
      <w:marTop w:val="0"/>
      <w:marBottom w:val="0"/>
      <w:divBdr>
        <w:top w:val="none" w:sz="0" w:space="0" w:color="auto"/>
        <w:left w:val="none" w:sz="0" w:space="0" w:color="auto"/>
        <w:bottom w:val="none" w:sz="0" w:space="0" w:color="auto"/>
        <w:right w:val="none" w:sz="0" w:space="0" w:color="auto"/>
      </w:divBdr>
      <w:divsChild>
        <w:div w:id="1668752576">
          <w:marLeft w:val="0"/>
          <w:marRight w:val="0"/>
          <w:marTop w:val="0"/>
          <w:marBottom w:val="0"/>
          <w:divBdr>
            <w:top w:val="none" w:sz="0" w:space="0" w:color="auto"/>
            <w:left w:val="none" w:sz="0" w:space="0" w:color="auto"/>
            <w:bottom w:val="none" w:sz="0" w:space="0" w:color="auto"/>
            <w:right w:val="none" w:sz="0" w:space="0" w:color="auto"/>
          </w:divBdr>
          <w:divsChild>
            <w:div w:id="1169561084">
              <w:marLeft w:val="0"/>
              <w:marRight w:val="0"/>
              <w:marTop w:val="0"/>
              <w:marBottom w:val="0"/>
              <w:divBdr>
                <w:top w:val="none" w:sz="0" w:space="0" w:color="auto"/>
                <w:left w:val="none" w:sz="0" w:space="0" w:color="auto"/>
                <w:bottom w:val="none" w:sz="0" w:space="0" w:color="auto"/>
                <w:right w:val="none" w:sz="0" w:space="0" w:color="auto"/>
              </w:divBdr>
              <w:divsChild>
                <w:div w:id="1233152099">
                  <w:marLeft w:val="0"/>
                  <w:marRight w:val="0"/>
                  <w:marTop w:val="0"/>
                  <w:marBottom w:val="0"/>
                  <w:divBdr>
                    <w:top w:val="none" w:sz="0" w:space="0" w:color="auto"/>
                    <w:left w:val="none" w:sz="0" w:space="0" w:color="auto"/>
                    <w:bottom w:val="none" w:sz="0" w:space="0" w:color="auto"/>
                    <w:right w:val="none" w:sz="0" w:space="0" w:color="auto"/>
                  </w:divBdr>
                  <w:divsChild>
                    <w:div w:id="63993307">
                      <w:marLeft w:val="0"/>
                      <w:marRight w:val="0"/>
                      <w:marTop w:val="0"/>
                      <w:marBottom w:val="0"/>
                      <w:divBdr>
                        <w:top w:val="none" w:sz="0" w:space="0" w:color="auto"/>
                        <w:left w:val="none" w:sz="0" w:space="0" w:color="auto"/>
                        <w:bottom w:val="none" w:sz="0" w:space="0" w:color="auto"/>
                        <w:right w:val="none" w:sz="0" w:space="0" w:color="auto"/>
                      </w:divBdr>
                    </w:div>
                    <w:div w:id="1170289740">
                      <w:marLeft w:val="0"/>
                      <w:marRight w:val="0"/>
                      <w:marTop w:val="0"/>
                      <w:marBottom w:val="0"/>
                      <w:divBdr>
                        <w:top w:val="none" w:sz="0" w:space="0" w:color="auto"/>
                        <w:left w:val="none" w:sz="0" w:space="0" w:color="auto"/>
                        <w:bottom w:val="none" w:sz="0" w:space="0" w:color="auto"/>
                        <w:right w:val="none" w:sz="0" w:space="0" w:color="auto"/>
                      </w:divBdr>
                    </w:div>
                    <w:div w:id="1250581156">
                      <w:marLeft w:val="0"/>
                      <w:marRight w:val="0"/>
                      <w:marTop w:val="0"/>
                      <w:marBottom w:val="0"/>
                      <w:divBdr>
                        <w:top w:val="none" w:sz="0" w:space="0" w:color="auto"/>
                        <w:left w:val="none" w:sz="0" w:space="0" w:color="auto"/>
                        <w:bottom w:val="none" w:sz="0" w:space="0" w:color="auto"/>
                        <w:right w:val="none" w:sz="0" w:space="0" w:color="auto"/>
                      </w:divBdr>
                    </w:div>
                    <w:div w:id="1723748240">
                      <w:marLeft w:val="0"/>
                      <w:marRight w:val="0"/>
                      <w:marTop w:val="0"/>
                      <w:marBottom w:val="0"/>
                      <w:divBdr>
                        <w:top w:val="none" w:sz="0" w:space="0" w:color="auto"/>
                        <w:left w:val="none" w:sz="0" w:space="0" w:color="auto"/>
                        <w:bottom w:val="none" w:sz="0" w:space="0" w:color="auto"/>
                        <w:right w:val="none" w:sz="0" w:space="0" w:color="auto"/>
                      </w:divBdr>
                    </w:div>
                    <w:div w:id="1824929224">
                      <w:marLeft w:val="0"/>
                      <w:marRight w:val="0"/>
                      <w:marTop w:val="0"/>
                      <w:marBottom w:val="0"/>
                      <w:divBdr>
                        <w:top w:val="none" w:sz="0" w:space="0" w:color="auto"/>
                        <w:left w:val="none" w:sz="0" w:space="0" w:color="auto"/>
                        <w:bottom w:val="none" w:sz="0" w:space="0" w:color="auto"/>
                        <w:right w:val="none" w:sz="0" w:space="0" w:color="auto"/>
                      </w:divBdr>
                    </w:div>
                    <w:div w:id="1908346277">
                      <w:marLeft w:val="0"/>
                      <w:marRight w:val="0"/>
                      <w:marTop w:val="0"/>
                      <w:marBottom w:val="0"/>
                      <w:divBdr>
                        <w:top w:val="none" w:sz="0" w:space="0" w:color="auto"/>
                        <w:left w:val="none" w:sz="0" w:space="0" w:color="auto"/>
                        <w:bottom w:val="none" w:sz="0" w:space="0" w:color="auto"/>
                        <w:right w:val="none" w:sz="0" w:space="0" w:color="auto"/>
                      </w:divBdr>
                    </w:div>
                    <w:div w:id="213872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D650F8-9BDB-4F4C-9A8B-92C9E02AC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8914B926</Template>
  <TotalTime>84</TotalTime>
  <Pages>3</Pages>
  <Words>687</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Bovingdon Parish Council</vt:lpstr>
    </vt:vector>
  </TitlesOfParts>
  <Company>BPC</Company>
  <LinksUpToDate>false</LinksUpToDate>
  <CharactersWithSpaces>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Bovingdon Parish Council</dc:title>
  <dc:creator>BPC</dc:creator>
  <cp:lastModifiedBy>Mike Kember</cp:lastModifiedBy>
  <cp:revision>12</cp:revision>
  <cp:lastPrinted>2016-12-12T11:36:00Z</cp:lastPrinted>
  <dcterms:created xsi:type="dcterms:W3CDTF">2017-05-23T10:57:00Z</dcterms:created>
  <dcterms:modified xsi:type="dcterms:W3CDTF">2017-12-13T17:01:00Z</dcterms:modified>
</cp:coreProperties>
</file>